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38" w:rsidRDefault="00594D3B" w:rsidP="00400E38">
      <w:pPr>
        <w:rPr>
          <w:rFonts w:ascii="Garamond" w:hAnsi="Garamond"/>
          <w:color w:val="FFFFFF"/>
          <w:sz w:val="72"/>
          <w:szCs w:val="72"/>
          <w:lang w:val="en"/>
        </w:rPr>
      </w:pPr>
      <w:r>
        <w:rPr>
          <w:noProof/>
        </w:rPr>
        <mc:AlternateContent>
          <mc:Choice Requires="wps">
            <w:drawing>
              <wp:anchor distT="36576" distB="36576" distL="36576" distR="36576" simplePos="0" relativeHeight="251663360" behindDoc="0" locked="0" layoutInCell="1" allowOverlap="1" wp14:anchorId="7BA336DB" wp14:editId="3F7C5FE0">
                <wp:simplePos x="0" y="0"/>
                <wp:positionH relativeFrom="page">
                  <wp:posOffset>297180</wp:posOffset>
                </wp:positionH>
                <wp:positionV relativeFrom="page">
                  <wp:posOffset>541020</wp:posOffset>
                </wp:positionV>
                <wp:extent cx="2057400" cy="7532370"/>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57400" cy="753237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3.4pt;margin-top:42.6pt;width:162pt;height:593.1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" fillcolor="#cc9" stroked="f" strokeweight="0" insetpen="t">
                <v:shadow color="#ccc"/>
                <o:lock v:ext="edit" shapetype="t"/>
                <v:textbox inset="2.88pt,2.88pt,2.88pt,2.88pt"/>
                <w10:wrap anchorx="page" anchory="page"/>
              </v:rect>
            </w:pict>
          </mc:Fallback>
        </mc:AlternateContent>
      </w:r>
    </w:p>
    <w:p w:rsidR="00400E38" w:rsidRDefault="00594D3B" w:rsidP="00400E38">
      <w:pPr>
        <w:rPr>
          <w:rFonts w:ascii="Garamond" w:hAnsi="Garamond"/>
          <w:color w:val="FFFFFF"/>
          <w:sz w:val="72"/>
          <w:szCs w:val="72"/>
          <w:lang w:val="en"/>
        </w:rPr>
      </w:pPr>
      <w:r>
        <w:rPr>
          <w:noProof/>
        </w:rPr>
        <mc:AlternateContent>
          <mc:Choice Requires="wps">
            <w:drawing>
              <wp:anchor distT="36576" distB="36576" distL="36576" distR="36576" simplePos="0" relativeHeight="251667456" behindDoc="0" locked="0" layoutInCell="1" allowOverlap="1" wp14:anchorId="2176F902" wp14:editId="6C3B7307">
                <wp:simplePos x="0" y="0"/>
                <wp:positionH relativeFrom="page">
                  <wp:posOffset>365760</wp:posOffset>
                </wp:positionH>
                <wp:positionV relativeFrom="page">
                  <wp:posOffset>1173480</wp:posOffset>
                </wp:positionV>
                <wp:extent cx="7018020" cy="805180"/>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18020" cy="805180"/>
                        </a:xfrm>
                        <a:prstGeom prst="rect">
                          <a:avLst/>
                        </a:prstGeom>
                        <a:solidFill>
                          <a:srgbClr val="8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8.8pt;margin-top:92.4pt;width:552.6pt;height:63.4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" fillcolor="maroon" stroked="f" strokeweight="0" insetpen="t">
                <v:shadow color="#ccc"/>
                <o:lock v:ext="edit" shapetype="t"/>
                <v:textbox inset="2.88pt,2.88pt,2.88pt,2.88pt"/>
                <w10:wrap anchorx="page" anchory="page"/>
              </v:rect>
            </w:pict>
          </mc:Fallback>
        </mc:AlternateContent>
      </w:r>
    </w:p>
    <w:p w:rsidR="00400E38" w:rsidRPr="0036528D" w:rsidRDefault="00A24B0C" w:rsidP="00400E38">
      <w:pPr>
        <w:pStyle w:val="Heading1"/>
      </w:pPr>
      <w:r>
        <w:rPr>
          <w:noProof/>
          <w:lang w:val="en-US"/>
        </w:rPr>
        <mc:AlternateContent>
          <mc:Choice Requires="wps">
            <w:drawing>
              <wp:anchor distT="36576" distB="36576" distL="36576" distR="36576" simplePos="0" relativeHeight="251674624" behindDoc="0" locked="0" layoutInCell="1" allowOverlap="1" wp14:anchorId="3FB8C150" wp14:editId="2DDCF7F3">
                <wp:simplePos x="0" y="0"/>
                <wp:positionH relativeFrom="page">
                  <wp:posOffset>2362200</wp:posOffset>
                </wp:positionH>
                <wp:positionV relativeFrom="page">
                  <wp:posOffset>1990725</wp:posOffset>
                </wp:positionV>
                <wp:extent cx="5210175" cy="7981950"/>
                <wp:effectExtent l="0" t="0" r="9525"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10175" cy="798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D8B" w:rsidRPr="006B3174" w:rsidRDefault="002D0D8B" w:rsidP="00EC2586">
                            <w:pPr>
                              <w:jc w:val="center"/>
                              <w:rPr>
                                <w:b/>
                                <w:sz w:val="10"/>
                                <w:szCs w:val="10"/>
                              </w:rPr>
                            </w:pPr>
                          </w:p>
                          <w:p w:rsidR="00F22524" w:rsidRPr="00F22524" w:rsidRDefault="00F22524" w:rsidP="00F22524">
                            <w:pPr>
                              <w:jc w:val="center"/>
                              <w:rPr>
                                <w:b/>
                                <w:sz w:val="22"/>
                                <w:szCs w:val="22"/>
                              </w:rPr>
                            </w:pPr>
                            <w:r w:rsidRPr="00F22524">
                              <w:rPr>
                                <w:b/>
                                <w:sz w:val="22"/>
                                <w:szCs w:val="22"/>
                              </w:rPr>
                              <w:t>The Value of Peer Teaching Observation</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 xml:space="preserve">Having others observe your teaching sessions can often evoke stress and anxiety for faculty. However, peer observation can serve as a meaningful form of personal and professional development that can improve teaching practice. </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While there are several methods to help improve teaching, peer observation has been cited in the literature as a valuable tool to help highlight what teachers may be going well and pinpoint areas for enhancement (1). Teaching observations can provide specific, constructive feedback from a peer focused on specific or general areas of teaching. Observed teaching encounters are not exclusive to classroom teaching. These observations can be done during large group, small group, bedside, PBL</w:t>
                            </w:r>
                            <w:r w:rsidR="00554DA8">
                              <w:rPr>
                                <w:rFonts w:cstheme="minorHAnsi"/>
                                <w:sz w:val="22"/>
                                <w:szCs w:val="22"/>
                              </w:rPr>
                              <w:t>,</w:t>
                            </w:r>
                            <w:r w:rsidRPr="00F22524">
                              <w:rPr>
                                <w:rFonts w:cstheme="minorHAnsi"/>
                                <w:sz w:val="22"/>
                                <w:szCs w:val="22"/>
                              </w:rPr>
                              <w:t xml:space="preserve"> and other teaching moments. </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 xml:space="preserve">Aside from the </w:t>
                            </w:r>
                            <w:r w:rsidR="00554DA8">
                              <w:rPr>
                                <w:rFonts w:cstheme="minorHAnsi"/>
                                <w:sz w:val="22"/>
                                <w:szCs w:val="22"/>
                              </w:rPr>
                              <w:t xml:space="preserve">natural element of </w:t>
                            </w:r>
                            <w:r w:rsidRPr="00F22524">
                              <w:rPr>
                                <w:rFonts w:cstheme="minorHAnsi"/>
                                <w:sz w:val="22"/>
                                <w:szCs w:val="22"/>
                              </w:rPr>
                              <w:t>personal development peer observation</w:t>
                            </w:r>
                            <w:r w:rsidR="00554DA8">
                              <w:rPr>
                                <w:rFonts w:cstheme="minorHAnsi"/>
                                <w:sz w:val="22"/>
                                <w:szCs w:val="22"/>
                              </w:rPr>
                              <w:t xml:space="preserve"> offers</w:t>
                            </w:r>
                            <w:r w:rsidRPr="00F22524">
                              <w:rPr>
                                <w:rFonts w:cstheme="minorHAnsi"/>
                                <w:sz w:val="22"/>
                                <w:szCs w:val="22"/>
                              </w:rPr>
                              <w:t xml:space="preserve">, </w:t>
                            </w:r>
                            <w:r w:rsidR="00554DA8">
                              <w:rPr>
                                <w:rFonts w:cstheme="minorHAnsi"/>
                                <w:sz w:val="22"/>
                                <w:szCs w:val="22"/>
                              </w:rPr>
                              <w:t>the VTCSOM faculty handbook encourages observation as evidence of successful teaching</w:t>
                            </w:r>
                            <w:r w:rsidRPr="00F22524">
                              <w:rPr>
                                <w:rFonts w:cstheme="minorHAnsi"/>
                                <w:sz w:val="22"/>
                                <w:szCs w:val="22"/>
                              </w:rPr>
                              <w:t xml:space="preserve"> </w:t>
                            </w:r>
                            <w:r w:rsidR="00554DA8">
                              <w:rPr>
                                <w:rFonts w:cstheme="minorHAnsi"/>
                                <w:sz w:val="22"/>
                                <w:szCs w:val="22"/>
                              </w:rPr>
                              <w:t>within</w:t>
                            </w:r>
                            <w:r w:rsidRPr="00F22524">
                              <w:rPr>
                                <w:rFonts w:cstheme="minorHAnsi"/>
                                <w:sz w:val="22"/>
                                <w:szCs w:val="22"/>
                              </w:rPr>
                              <w:t xml:space="preserve"> the faculty promotion process.  </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 xml:space="preserve">While there are several models of peer observation, TEACH has developed an exciting opportunity for faculty to take advantage of in order to gain peer teaching feedback faculty. The TEACH </w:t>
                            </w:r>
                            <w:r w:rsidRPr="00F22524">
                              <w:rPr>
                                <w:rFonts w:cstheme="minorHAnsi"/>
                                <w:b/>
                                <w:sz w:val="22"/>
                                <w:szCs w:val="22"/>
                              </w:rPr>
                              <w:t xml:space="preserve">Teaching Observership and Consultation </w:t>
                            </w:r>
                            <w:r w:rsidRPr="00F22524">
                              <w:rPr>
                                <w:rFonts w:cstheme="minorHAnsi"/>
                                <w:sz w:val="22"/>
                                <w:szCs w:val="22"/>
                              </w:rPr>
                              <w:t xml:space="preserve">program allows experienced educators to provide objective and confidential feedback on current teaching practices, offer educational resources for improving skills, and assist faculty in measuring their impact on learners.  A bonus benefit of this opportunity is that this exercise counts toward faculty members’ annual requirement for faculty development related to teaching. </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 xml:space="preserve">The </w:t>
                            </w:r>
                            <w:r w:rsidRPr="00F22524">
                              <w:rPr>
                                <w:rFonts w:cstheme="minorHAnsi"/>
                                <w:b/>
                                <w:sz w:val="22"/>
                                <w:szCs w:val="22"/>
                              </w:rPr>
                              <w:t>Teaching Observership and Consultation</w:t>
                            </w:r>
                            <w:r w:rsidRPr="00F22524">
                              <w:rPr>
                                <w:rFonts w:cstheme="minorHAnsi"/>
                                <w:sz w:val="22"/>
                                <w:szCs w:val="22"/>
                              </w:rPr>
                              <w:t xml:space="preserve"> process is confidential and non-evaluative in nature.  It begins with a brief pre-observation meeting where faculty members’ can identify areas of focus and share any specific areas on which the faculty member would like to focus. During the observation, the observer assumes a passive and discreet role within the teaching opportunity while they compile detailed and descriptive feedback. A post observation meeting is then scheduled to provide the constructive feedback, set goals</w:t>
                            </w:r>
                            <w:r w:rsidR="00554DA8">
                              <w:rPr>
                                <w:rFonts w:cstheme="minorHAnsi"/>
                                <w:sz w:val="22"/>
                                <w:szCs w:val="22"/>
                              </w:rPr>
                              <w:t>,</w:t>
                            </w:r>
                            <w:r w:rsidRPr="00F22524">
                              <w:rPr>
                                <w:rFonts w:cstheme="minorHAnsi"/>
                                <w:sz w:val="22"/>
                                <w:szCs w:val="22"/>
                              </w:rPr>
                              <w:t xml:space="preserve"> and reflect on the process.  </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Peer observation is an important developmental process for health professionals who also hold the responsibility of teaching.  We invite you to take advantage of the Teaching Observership process to facilitate thoughtful change and growth within your teaching practice. To initiate a request and see our list of observers, visit the TEACH webpage (</w:t>
                            </w:r>
                            <w:hyperlink r:id="rId9" w:history="1">
                              <w:r w:rsidRPr="00F22524">
                                <w:rPr>
                                  <w:rStyle w:val="Hyperlink"/>
                                  <w:rFonts w:cstheme="minorHAnsi"/>
                                  <w:sz w:val="22"/>
                                  <w:szCs w:val="22"/>
                                </w:rPr>
                                <w:t>http://info.vtc.vt.edu/teach/</w:t>
                              </w:r>
                              <w:r w:rsidRPr="00F22524">
                                <w:rPr>
                                  <w:rStyle w:val="Hyperlink"/>
                                  <w:rFonts w:cstheme="minorHAnsi"/>
                                  <w:sz w:val="22"/>
                                  <w:szCs w:val="22"/>
                                </w:rPr>
                                <w:t>e</w:t>
                              </w:r>
                              <w:r w:rsidRPr="00F22524">
                                <w:rPr>
                                  <w:rStyle w:val="Hyperlink"/>
                                  <w:rFonts w:cstheme="minorHAnsi"/>
                                  <w:sz w:val="22"/>
                                  <w:szCs w:val="22"/>
                                </w:rPr>
                                <w:t>ducator-development/teaching-observership/</w:t>
                              </w:r>
                            </w:hyperlink>
                            <w:r w:rsidRPr="00F22524">
                              <w:rPr>
                                <w:rFonts w:cstheme="minorHAnsi"/>
                                <w:sz w:val="22"/>
                                <w:szCs w:val="22"/>
                              </w:rPr>
                              <w:t xml:space="preserve">). </w:t>
                            </w:r>
                          </w:p>
                          <w:p w:rsidR="00F22524" w:rsidRDefault="00F22524" w:rsidP="00801AAA">
                            <w:pPr>
                              <w:jc w:val="right"/>
                              <w:rPr>
                                <w:b/>
                                <w:i/>
                                <w:color w:val="222222"/>
                                <w:shd w:val="clear" w:color="auto" w:fill="FFFFFF"/>
                              </w:rPr>
                            </w:pPr>
                          </w:p>
                          <w:p w:rsidR="00F22524" w:rsidRDefault="00F22524" w:rsidP="00F22524">
                            <w:pPr>
                              <w:jc w:val="right"/>
                              <w:rPr>
                                <w:b/>
                                <w:i/>
                                <w:color w:val="222222"/>
                                <w:shd w:val="clear" w:color="auto" w:fill="FFFFFF"/>
                              </w:rPr>
                            </w:pPr>
                          </w:p>
                          <w:p w:rsidR="00F22524" w:rsidRDefault="00F22524" w:rsidP="00F22524">
                            <w:pPr>
                              <w:jc w:val="right"/>
                              <w:rPr>
                                <w:b/>
                                <w:i/>
                                <w:color w:val="222222"/>
                                <w:shd w:val="clear" w:color="auto" w:fill="FFFFFF"/>
                              </w:rPr>
                            </w:pPr>
                            <w:bookmarkStart w:id="0" w:name="_GoBack"/>
                            <w:bookmarkEnd w:id="0"/>
                          </w:p>
                          <w:p w:rsidR="00F22524" w:rsidRDefault="00F22524" w:rsidP="00F22524">
                            <w:pPr>
                              <w:jc w:val="right"/>
                              <w:rPr>
                                <w:b/>
                                <w:i/>
                                <w:color w:val="222222"/>
                                <w:shd w:val="clear" w:color="auto" w:fill="FFFFFF"/>
                              </w:rPr>
                            </w:pPr>
                            <w:r>
                              <w:rPr>
                                <w:b/>
                                <w:i/>
                                <w:color w:val="222222"/>
                                <w:shd w:val="clear" w:color="auto" w:fill="FFFFFF"/>
                              </w:rPr>
                              <w:t>Mariah Rudd</w:t>
                            </w:r>
                          </w:p>
                          <w:p w:rsidR="00F22524" w:rsidRPr="00F22524" w:rsidRDefault="00F22524" w:rsidP="00F22524">
                            <w:pPr>
                              <w:jc w:val="right"/>
                              <w:rPr>
                                <w:b/>
                                <w:i/>
                                <w:color w:val="222222"/>
                                <w:shd w:val="clear" w:color="auto" w:fill="FFFFFF"/>
                              </w:rPr>
                            </w:pPr>
                          </w:p>
                          <w:p w:rsidR="00F22524" w:rsidRPr="00554DA8" w:rsidRDefault="00F22524" w:rsidP="00F22524">
                            <w:pPr>
                              <w:spacing w:after="200"/>
                              <w:rPr>
                                <w:rFonts w:cstheme="minorHAnsi"/>
                                <w:i/>
                                <w:color w:val="222222"/>
                                <w:sz w:val="18"/>
                                <w:szCs w:val="18"/>
                                <w:shd w:val="clear" w:color="auto" w:fill="FFFFFF"/>
                              </w:rPr>
                            </w:pPr>
                            <w:r>
                              <w:rPr>
                                <w:rFonts w:cstheme="minorHAnsi"/>
                                <w:i/>
                                <w:color w:val="222222"/>
                                <w:sz w:val="14"/>
                                <w:szCs w:val="14"/>
                                <w:shd w:val="clear" w:color="auto" w:fill="FFFFFF"/>
                              </w:rPr>
                              <w:tab/>
                            </w:r>
                            <w:r w:rsidRPr="00554DA8">
                              <w:rPr>
                                <w:rFonts w:cstheme="minorHAnsi"/>
                                <w:i/>
                                <w:color w:val="222222"/>
                                <w:sz w:val="18"/>
                                <w:szCs w:val="18"/>
                                <w:shd w:val="clear" w:color="auto" w:fill="FFFFFF"/>
                              </w:rPr>
                              <w:t>References:</w:t>
                            </w:r>
                          </w:p>
                          <w:p w:rsidR="00F22524" w:rsidRPr="00554DA8" w:rsidRDefault="00F22524" w:rsidP="00F22524">
                            <w:pPr>
                              <w:pStyle w:val="ListParagraph"/>
                              <w:numPr>
                                <w:ilvl w:val="0"/>
                                <w:numId w:val="38"/>
                              </w:numPr>
                              <w:spacing w:after="200"/>
                              <w:rPr>
                                <w:rFonts w:cstheme="minorHAnsi"/>
                                <w:i/>
                                <w:color w:val="656565"/>
                                <w:sz w:val="18"/>
                                <w:szCs w:val="18"/>
                                <w:shd w:val="clear" w:color="auto" w:fill="DCDCDC"/>
                              </w:rPr>
                            </w:pPr>
                            <w:r w:rsidRPr="00554DA8">
                              <w:rPr>
                                <w:rFonts w:cstheme="minorHAnsi"/>
                                <w:i/>
                                <w:color w:val="222222"/>
                                <w:sz w:val="18"/>
                                <w:szCs w:val="18"/>
                                <w:shd w:val="clear" w:color="auto" w:fill="FFFFFF"/>
                              </w:rPr>
                              <w:t>Sullivan, P. B., Buckle, A., Nicky, G., &amp; Atkinson, S. H. (2012). Peer observation of teaching as a faculty development tool.</w:t>
                            </w:r>
                            <w:r w:rsidRPr="00554DA8">
                              <w:rPr>
                                <w:rStyle w:val="apple-converted-space"/>
                                <w:rFonts w:cstheme="minorHAnsi"/>
                                <w:i/>
                                <w:color w:val="222222"/>
                                <w:sz w:val="18"/>
                                <w:szCs w:val="18"/>
                                <w:shd w:val="clear" w:color="auto" w:fill="FFFFFF"/>
                              </w:rPr>
                              <w:t> </w:t>
                            </w:r>
                            <w:r w:rsidRPr="00554DA8">
                              <w:rPr>
                                <w:rFonts w:cstheme="minorHAnsi"/>
                                <w:i/>
                                <w:iCs/>
                                <w:color w:val="222222"/>
                                <w:sz w:val="18"/>
                                <w:szCs w:val="18"/>
                                <w:shd w:val="clear" w:color="auto" w:fill="FFFFFF"/>
                              </w:rPr>
                              <w:t>BMC medical education</w:t>
                            </w:r>
                            <w:r w:rsidRPr="00554DA8">
                              <w:rPr>
                                <w:rFonts w:cstheme="minorHAnsi"/>
                                <w:i/>
                                <w:color w:val="222222"/>
                                <w:sz w:val="18"/>
                                <w:szCs w:val="18"/>
                                <w:shd w:val="clear" w:color="auto" w:fill="FFFFFF"/>
                              </w:rPr>
                              <w:t>,</w:t>
                            </w:r>
                            <w:r w:rsidRPr="00554DA8">
                              <w:rPr>
                                <w:rStyle w:val="apple-converted-space"/>
                                <w:rFonts w:cstheme="minorHAnsi"/>
                                <w:i/>
                                <w:color w:val="222222"/>
                                <w:sz w:val="18"/>
                                <w:szCs w:val="18"/>
                                <w:shd w:val="clear" w:color="auto" w:fill="FFFFFF"/>
                              </w:rPr>
                              <w:t> </w:t>
                            </w:r>
                            <w:r w:rsidRPr="00554DA8">
                              <w:rPr>
                                <w:rFonts w:cstheme="minorHAnsi"/>
                                <w:i/>
                                <w:iCs/>
                                <w:color w:val="222222"/>
                                <w:sz w:val="18"/>
                                <w:szCs w:val="18"/>
                                <w:shd w:val="clear" w:color="auto" w:fill="FFFFFF"/>
                              </w:rPr>
                              <w:t>12</w:t>
                            </w:r>
                            <w:r w:rsidRPr="00554DA8">
                              <w:rPr>
                                <w:rFonts w:cstheme="minorHAnsi"/>
                                <w:i/>
                                <w:color w:val="222222"/>
                                <w:sz w:val="18"/>
                                <w:szCs w:val="18"/>
                                <w:shd w:val="clear" w:color="auto" w:fill="FFFFFF"/>
                              </w:rPr>
                              <w:t>(1), 26.</w:t>
                            </w:r>
                          </w:p>
                          <w:p w:rsidR="002D0D8B" w:rsidRPr="00B530BF" w:rsidRDefault="002D0D8B" w:rsidP="007445A4">
                            <w:pPr>
                              <w:ind w:left="360"/>
                              <w:rPr>
                                <w:rFonts w:ascii="Arial" w:hAnsi="Arial" w:cs="Arial"/>
                                <w:color w:val="000000" w:themeColor="text1"/>
                                <w:sz w:val="19"/>
                                <w:szCs w:val="19"/>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86pt;margin-top:156.75pt;width:410.25pt;height:628.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in+QIAAJo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" filled="f" stroked="f" strokeweight="0" insetpen="t">
                <o:lock v:ext="edit" shapetype="t"/>
                <v:textbox inset="2.85pt,2.85pt,2.85pt,2.85pt">
                  <w:txbxContent>
                    <w:p w:rsidR="002D0D8B" w:rsidRPr="006B3174" w:rsidRDefault="002D0D8B" w:rsidP="00EC2586">
                      <w:pPr>
                        <w:jc w:val="center"/>
                        <w:rPr>
                          <w:b/>
                          <w:sz w:val="10"/>
                          <w:szCs w:val="10"/>
                        </w:rPr>
                      </w:pPr>
                    </w:p>
                    <w:p w:rsidR="00F22524" w:rsidRPr="00F22524" w:rsidRDefault="00F22524" w:rsidP="00F22524">
                      <w:pPr>
                        <w:jc w:val="center"/>
                        <w:rPr>
                          <w:b/>
                          <w:sz w:val="22"/>
                          <w:szCs w:val="22"/>
                        </w:rPr>
                      </w:pPr>
                      <w:r w:rsidRPr="00F22524">
                        <w:rPr>
                          <w:b/>
                          <w:sz w:val="22"/>
                          <w:szCs w:val="22"/>
                        </w:rPr>
                        <w:t>The Value of Peer Teaching Observation</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 xml:space="preserve">Having others observe your teaching sessions can often evoke stress and anxiety for faculty. However, peer observation can serve as a meaningful form of personal and professional development that can improve teaching practice. </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While there are several methods to help improve teaching, peer observation has been cited in the literature as a valuable tool to help highlight what teachers may be going well and pinpoint areas for enhancement (1). Teaching observations can provide specific, constructive feedback from a peer focused on specific or general areas of teaching. Observed teaching encounters are not exclusive to classroom teaching. These observations can be done during large group, small group, bedside, PBL</w:t>
                      </w:r>
                      <w:r w:rsidR="00554DA8">
                        <w:rPr>
                          <w:rFonts w:cstheme="minorHAnsi"/>
                          <w:sz w:val="22"/>
                          <w:szCs w:val="22"/>
                        </w:rPr>
                        <w:t>,</w:t>
                      </w:r>
                      <w:r w:rsidRPr="00F22524">
                        <w:rPr>
                          <w:rFonts w:cstheme="minorHAnsi"/>
                          <w:sz w:val="22"/>
                          <w:szCs w:val="22"/>
                        </w:rPr>
                        <w:t xml:space="preserve"> and other teaching moments. </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 xml:space="preserve">Aside from the </w:t>
                      </w:r>
                      <w:r w:rsidR="00554DA8">
                        <w:rPr>
                          <w:rFonts w:cstheme="minorHAnsi"/>
                          <w:sz w:val="22"/>
                          <w:szCs w:val="22"/>
                        </w:rPr>
                        <w:t xml:space="preserve">natural element of </w:t>
                      </w:r>
                      <w:r w:rsidRPr="00F22524">
                        <w:rPr>
                          <w:rFonts w:cstheme="minorHAnsi"/>
                          <w:sz w:val="22"/>
                          <w:szCs w:val="22"/>
                        </w:rPr>
                        <w:t>personal development peer observation</w:t>
                      </w:r>
                      <w:r w:rsidR="00554DA8">
                        <w:rPr>
                          <w:rFonts w:cstheme="minorHAnsi"/>
                          <w:sz w:val="22"/>
                          <w:szCs w:val="22"/>
                        </w:rPr>
                        <w:t xml:space="preserve"> offers</w:t>
                      </w:r>
                      <w:r w:rsidRPr="00F22524">
                        <w:rPr>
                          <w:rFonts w:cstheme="minorHAnsi"/>
                          <w:sz w:val="22"/>
                          <w:szCs w:val="22"/>
                        </w:rPr>
                        <w:t xml:space="preserve">, </w:t>
                      </w:r>
                      <w:r w:rsidR="00554DA8">
                        <w:rPr>
                          <w:rFonts w:cstheme="minorHAnsi"/>
                          <w:sz w:val="22"/>
                          <w:szCs w:val="22"/>
                        </w:rPr>
                        <w:t>the VTCSOM faculty handbook encourages observation as evidence of successful teaching</w:t>
                      </w:r>
                      <w:r w:rsidRPr="00F22524">
                        <w:rPr>
                          <w:rFonts w:cstheme="minorHAnsi"/>
                          <w:sz w:val="22"/>
                          <w:szCs w:val="22"/>
                        </w:rPr>
                        <w:t xml:space="preserve"> </w:t>
                      </w:r>
                      <w:r w:rsidR="00554DA8">
                        <w:rPr>
                          <w:rFonts w:cstheme="minorHAnsi"/>
                          <w:sz w:val="22"/>
                          <w:szCs w:val="22"/>
                        </w:rPr>
                        <w:t>within</w:t>
                      </w:r>
                      <w:r w:rsidRPr="00F22524">
                        <w:rPr>
                          <w:rFonts w:cstheme="minorHAnsi"/>
                          <w:sz w:val="22"/>
                          <w:szCs w:val="22"/>
                        </w:rPr>
                        <w:t xml:space="preserve"> the faculty promotion process.  </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 xml:space="preserve">While there are several models of peer observation, TEACH has developed an exciting opportunity for faculty to take advantage of in order to gain peer teaching feedback faculty. The TEACH </w:t>
                      </w:r>
                      <w:r w:rsidRPr="00F22524">
                        <w:rPr>
                          <w:rFonts w:cstheme="minorHAnsi"/>
                          <w:b/>
                          <w:sz w:val="22"/>
                          <w:szCs w:val="22"/>
                        </w:rPr>
                        <w:t xml:space="preserve">Teaching Observership and Consultation </w:t>
                      </w:r>
                      <w:r w:rsidRPr="00F22524">
                        <w:rPr>
                          <w:rFonts w:cstheme="minorHAnsi"/>
                          <w:sz w:val="22"/>
                          <w:szCs w:val="22"/>
                        </w:rPr>
                        <w:t xml:space="preserve">program allows experienced educators to provide objective and confidential feedback on current teaching practices, offer educational resources for improving skills, and assist faculty in measuring their impact on learners.  A bonus benefit of this opportunity is that this exercise counts toward faculty members’ annual requirement for faculty development related to teaching. </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 xml:space="preserve">The </w:t>
                      </w:r>
                      <w:r w:rsidRPr="00F22524">
                        <w:rPr>
                          <w:rFonts w:cstheme="minorHAnsi"/>
                          <w:b/>
                          <w:sz w:val="22"/>
                          <w:szCs w:val="22"/>
                        </w:rPr>
                        <w:t>Teaching Observership and Consultation</w:t>
                      </w:r>
                      <w:r w:rsidRPr="00F22524">
                        <w:rPr>
                          <w:rFonts w:cstheme="minorHAnsi"/>
                          <w:sz w:val="22"/>
                          <w:szCs w:val="22"/>
                        </w:rPr>
                        <w:t xml:space="preserve"> process is confidential and non-evaluative in nature.  It begins with a brief pre-observation meeting where faculty members’ can identify areas of focus and share any specific areas on which the faculty member would like to focus. During the observation, the observer assumes a passive and discreet role within the teaching opportunity while they compile detailed and descriptive feedback. A post observation meeting is then scheduled to provide the constructive feedback, set goals</w:t>
                      </w:r>
                      <w:r w:rsidR="00554DA8">
                        <w:rPr>
                          <w:rFonts w:cstheme="minorHAnsi"/>
                          <w:sz w:val="22"/>
                          <w:szCs w:val="22"/>
                        </w:rPr>
                        <w:t>,</w:t>
                      </w:r>
                      <w:r w:rsidRPr="00F22524">
                        <w:rPr>
                          <w:rFonts w:cstheme="minorHAnsi"/>
                          <w:sz w:val="22"/>
                          <w:szCs w:val="22"/>
                        </w:rPr>
                        <w:t xml:space="preserve"> and reflect on the process.  </w:t>
                      </w:r>
                    </w:p>
                    <w:p w:rsidR="00F22524" w:rsidRPr="00F22524" w:rsidRDefault="00F22524" w:rsidP="00F22524">
                      <w:pPr>
                        <w:rPr>
                          <w:rFonts w:cstheme="minorHAnsi"/>
                          <w:sz w:val="22"/>
                          <w:szCs w:val="22"/>
                        </w:rPr>
                      </w:pPr>
                    </w:p>
                    <w:p w:rsidR="00F22524" w:rsidRPr="00F22524" w:rsidRDefault="00F22524" w:rsidP="00F22524">
                      <w:pPr>
                        <w:rPr>
                          <w:rFonts w:cstheme="minorHAnsi"/>
                          <w:sz w:val="22"/>
                          <w:szCs w:val="22"/>
                        </w:rPr>
                      </w:pPr>
                      <w:r w:rsidRPr="00F22524">
                        <w:rPr>
                          <w:rFonts w:cstheme="minorHAnsi"/>
                          <w:sz w:val="22"/>
                          <w:szCs w:val="22"/>
                        </w:rPr>
                        <w:t>Peer observation is an important developmental process for health professionals who also hold the responsibility of teaching.  We invite you to take advantage of the Teaching Observership process to facilitate thoughtful change and growth within your teaching practice. To initiate a request and see our list of observers, visit the TEACH webpage (</w:t>
                      </w:r>
                      <w:hyperlink r:id="rId10" w:history="1">
                        <w:r w:rsidRPr="00F22524">
                          <w:rPr>
                            <w:rStyle w:val="Hyperlink"/>
                            <w:rFonts w:cstheme="minorHAnsi"/>
                            <w:sz w:val="22"/>
                            <w:szCs w:val="22"/>
                          </w:rPr>
                          <w:t>http://info.vtc.vt.edu/teach/</w:t>
                        </w:r>
                        <w:r w:rsidRPr="00F22524">
                          <w:rPr>
                            <w:rStyle w:val="Hyperlink"/>
                            <w:rFonts w:cstheme="minorHAnsi"/>
                            <w:sz w:val="22"/>
                            <w:szCs w:val="22"/>
                          </w:rPr>
                          <w:t>e</w:t>
                        </w:r>
                        <w:r w:rsidRPr="00F22524">
                          <w:rPr>
                            <w:rStyle w:val="Hyperlink"/>
                            <w:rFonts w:cstheme="minorHAnsi"/>
                            <w:sz w:val="22"/>
                            <w:szCs w:val="22"/>
                          </w:rPr>
                          <w:t>ducator-development/teaching-observership/</w:t>
                        </w:r>
                      </w:hyperlink>
                      <w:r w:rsidRPr="00F22524">
                        <w:rPr>
                          <w:rFonts w:cstheme="minorHAnsi"/>
                          <w:sz w:val="22"/>
                          <w:szCs w:val="22"/>
                        </w:rPr>
                        <w:t xml:space="preserve">). </w:t>
                      </w:r>
                    </w:p>
                    <w:p w:rsidR="00F22524" w:rsidRDefault="00F22524" w:rsidP="00801AAA">
                      <w:pPr>
                        <w:jc w:val="right"/>
                        <w:rPr>
                          <w:b/>
                          <w:i/>
                          <w:color w:val="222222"/>
                          <w:shd w:val="clear" w:color="auto" w:fill="FFFFFF"/>
                        </w:rPr>
                      </w:pPr>
                    </w:p>
                    <w:p w:rsidR="00F22524" w:rsidRDefault="00F22524" w:rsidP="00F22524">
                      <w:pPr>
                        <w:jc w:val="right"/>
                        <w:rPr>
                          <w:b/>
                          <w:i/>
                          <w:color w:val="222222"/>
                          <w:shd w:val="clear" w:color="auto" w:fill="FFFFFF"/>
                        </w:rPr>
                      </w:pPr>
                    </w:p>
                    <w:p w:rsidR="00F22524" w:rsidRDefault="00F22524" w:rsidP="00F22524">
                      <w:pPr>
                        <w:jc w:val="right"/>
                        <w:rPr>
                          <w:b/>
                          <w:i/>
                          <w:color w:val="222222"/>
                          <w:shd w:val="clear" w:color="auto" w:fill="FFFFFF"/>
                        </w:rPr>
                      </w:pPr>
                      <w:bookmarkStart w:id="1" w:name="_GoBack"/>
                      <w:bookmarkEnd w:id="1"/>
                    </w:p>
                    <w:p w:rsidR="00F22524" w:rsidRDefault="00F22524" w:rsidP="00F22524">
                      <w:pPr>
                        <w:jc w:val="right"/>
                        <w:rPr>
                          <w:b/>
                          <w:i/>
                          <w:color w:val="222222"/>
                          <w:shd w:val="clear" w:color="auto" w:fill="FFFFFF"/>
                        </w:rPr>
                      </w:pPr>
                      <w:r>
                        <w:rPr>
                          <w:b/>
                          <w:i/>
                          <w:color w:val="222222"/>
                          <w:shd w:val="clear" w:color="auto" w:fill="FFFFFF"/>
                        </w:rPr>
                        <w:t>Mariah Rudd</w:t>
                      </w:r>
                    </w:p>
                    <w:p w:rsidR="00F22524" w:rsidRPr="00F22524" w:rsidRDefault="00F22524" w:rsidP="00F22524">
                      <w:pPr>
                        <w:jc w:val="right"/>
                        <w:rPr>
                          <w:b/>
                          <w:i/>
                          <w:color w:val="222222"/>
                          <w:shd w:val="clear" w:color="auto" w:fill="FFFFFF"/>
                        </w:rPr>
                      </w:pPr>
                    </w:p>
                    <w:p w:rsidR="00F22524" w:rsidRPr="00554DA8" w:rsidRDefault="00F22524" w:rsidP="00F22524">
                      <w:pPr>
                        <w:spacing w:after="200"/>
                        <w:rPr>
                          <w:rFonts w:cstheme="minorHAnsi"/>
                          <w:i/>
                          <w:color w:val="222222"/>
                          <w:sz w:val="18"/>
                          <w:szCs w:val="18"/>
                          <w:shd w:val="clear" w:color="auto" w:fill="FFFFFF"/>
                        </w:rPr>
                      </w:pPr>
                      <w:r>
                        <w:rPr>
                          <w:rFonts w:cstheme="minorHAnsi"/>
                          <w:i/>
                          <w:color w:val="222222"/>
                          <w:sz w:val="14"/>
                          <w:szCs w:val="14"/>
                          <w:shd w:val="clear" w:color="auto" w:fill="FFFFFF"/>
                        </w:rPr>
                        <w:tab/>
                      </w:r>
                      <w:r w:rsidRPr="00554DA8">
                        <w:rPr>
                          <w:rFonts w:cstheme="minorHAnsi"/>
                          <w:i/>
                          <w:color w:val="222222"/>
                          <w:sz w:val="18"/>
                          <w:szCs w:val="18"/>
                          <w:shd w:val="clear" w:color="auto" w:fill="FFFFFF"/>
                        </w:rPr>
                        <w:t>References:</w:t>
                      </w:r>
                    </w:p>
                    <w:p w:rsidR="00F22524" w:rsidRPr="00554DA8" w:rsidRDefault="00F22524" w:rsidP="00F22524">
                      <w:pPr>
                        <w:pStyle w:val="ListParagraph"/>
                        <w:numPr>
                          <w:ilvl w:val="0"/>
                          <w:numId w:val="38"/>
                        </w:numPr>
                        <w:spacing w:after="200"/>
                        <w:rPr>
                          <w:rFonts w:cstheme="minorHAnsi"/>
                          <w:i/>
                          <w:color w:val="656565"/>
                          <w:sz w:val="18"/>
                          <w:szCs w:val="18"/>
                          <w:shd w:val="clear" w:color="auto" w:fill="DCDCDC"/>
                        </w:rPr>
                      </w:pPr>
                      <w:r w:rsidRPr="00554DA8">
                        <w:rPr>
                          <w:rFonts w:cstheme="minorHAnsi"/>
                          <w:i/>
                          <w:color w:val="222222"/>
                          <w:sz w:val="18"/>
                          <w:szCs w:val="18"/>
                          <w:shd w:val="clear" w:color="auto" w:fill="FFFFFF"/>
                        </w:rPr>
                        <w:t>Sullivan, P. B., Buckle, A., Nicky, G., &amp; Atkinson, S. H. (2012). Peer observation of teaching as a faculty development tool.</w:t>
                      </w:r>
                      <w:r w:rsidRPr="00554DA8">
                        <w:rPr>
                          <w:rStyle w:val="apple-converted-space"/>
                          <w:rFonts w:cstheme="minorHAnsi"/>
                          <w:i/>
                          <w:color w:val="222222"/>
                          <w:sz w:val="18"/>
                          <w:szCs w:val="18"/>
                          <w:shd w:val="clear" w:color="auto" w:fill="FFFFFF"/>
                        </w:rPr>
                        <w:t> </w:t>
                      </w:r>
                      <w:r w:rsidRPr="00554DA8">
                        <w:rPr>
                          <w:rFonts w:cstheme="minorHAnsi"/>
                          <w:i/>
                          <w:iCs/>
                          <w:color w:val="222222"/>
                          <w:sz w:val="18"/>
                          <w:szCs w:val="18"/>
                          <w:shd w:val="clear" w:color="auto" w:fill="FFFFFF"/>
                        </w:rPr>
                        <w:t>BMC medical education</w:t>
                      </w:r>
                      <w:r w:rsidRPr="00554DA8">
                        <w:rPr>
                          <w:rFonts w:cstheme="minorHAnsi"/>
                          <w:i/>
                          <w:color w:val="222222"/>
                          <w:sz w:val="18"/>
                          <w:szCs w:val="18"/>
                          <w:shd w:val="clear" w:color="auto" w:fill="FFFFFF"/>
                        </w:rPr>
                        <w:t>,</w:t>
                      </w:r>
                      <w:r w:rsidRPr="00554DA8">
                        <w:rPr>
                          <w:rStyle w:val="apple-converted-space"/>
                          <w:rFonts w:cstheme="minorHAnsi"/>
                          <w:i/>
                          <w:color w:val="222222"/>
                          <w:sz w:val="18"/>
                          <w:szCs w:val="18"/>
                          <w:shd w:val="clear" w:color="auto" w:fill="FFFFFF"/>
                        </w:rPr>
                        <w:t> </w:t>
                      </w:r>
                      <w:r w:rsidRPr="00554DA8">
                        <w:rPr>
                          <w:rFonts w:cstheme="minorHAnsi"/>
                          <w:i/>
                          <w:iCs/>
                          <w:color w:val="222222"/>
                          <w:sz w:val="18"/>
                          <w:szCs w:val="18"/>
                          <w:shd w:val="clear" w:color="auto" w:fill="FFFFFF"/>
                        </w:rPr>
                        <w:t>12</w:t>
                      </w:r>
                      <w:r w:rsidRPr="00554DA8">
                        <w:rPr>
                          <w:rFonts w:cstheme="minorHAnsi"/>
                          <w:i/>
                          <w:color w:val="222222"/>
                          <w:sz w:val="18"/>
                          <w:szCs w:val="18"/>
                          <w:shd w:val="clear" w:color="auto" w:fill="FFFFFF"/>
                        </w:rPr>
                        <w:t>(1), 26.</w:t>
                      </w:r>
                    </w:p>
                    <w:p w:rsidR="002D0D8B" w:rsidRPr="00B530BF" w:rsidRDefault="002D0D8B" w:rsidP="007445A4">
                      <w:pPr>
                        <w:ind w:left="360"/>
                        <w:rPr>
                          <w:rFonts w:ascii="Arial" w:hAnsi="Arial" w:cs="Arial"/>
                          <w:color w:val="000000" w:themeColor="text1"/>
                          <w:sz w:val="19"/>
                          <w:szCs w:val="19"/>
                        </w:rPr>
                      </w:pPr>
                    </w:p>
                  </w:txbxContent>
                </v:textbox>
                <w10:wrap anchorx="page" anchory="page"/>
              </v:shape>
            </w:pict>
          </mc:Fallback>
        </mc:AlternateContent>
      </w:r>
      <w:r w:rsidR="00FA23FF">
        <w:rPr>
          <w:noProof/>
          <w:lang w:val="en-US"/>
        </w:rPr>
        <mc:AlternateContent>
          <mc:Choice Requires="wps">
            <w:drawing>
              <wp:anchor distT="36576" distB="36576" distL="36576" distR="36576" simplePos="0" relativeHeight="251669504" behindDoc="0" locked="0" layoutInCell="1" allowOverlap="1" wp14:anchorId="1120EF9C" wp14:editId="3794EE57">
                <wp:simplePos x="0" y="0"/>
                <wp:positionH relativeFrom="page">
                  <wp:posOffset>296545</wp:posOffset>
                </wp:positionH>
                <wp:positionV relativeFrom="page">
                  <wp:posOffset>2076450</wp:posOffset>
                </wp:positionV>
                <wp:extent cx="1874520" cy="883920"/>
                <wp:effectExtent l="0" t="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74520" cy="883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D8B" w:rsidRPr="00422521" w:rsidRDefault="002D0D8B" w:rsidP="00400E38">
                            <w:pPr>
                              <w:pStyle w:val="tagline"/>
                              <w:jc w:val="center"/>
                              <w:rPr>
                                <w:sz w:val="28"/>
                              </w:rPr>
                            </w:pPr>
                            <w:r w:rsidRPr="00422521">
                              <w:rPr>
                                <w:sz w:val="28"/>
                              </w:rPr>
                              <w:t>VTCSOM Office of Continuing Professional Development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3.35pt;margin-top:163.5pt;width:147.6pt;height:69.6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r8+QIAAKA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" filled="f" stroked="f" strokeweight="0" insetpen="t">
                <o:lock v:ext="edit" shapetype="t"/>
                <v:textbox inset="2.85pt,2.85pt,2.85pt,2.85pt">
                  <w:txbxContent>
                    <w:p w:rsidR="002D0D8B" w:rsidRPr="00422521" w:rsidRDefault="002D0D8B" w:rsidP="00400E38">
                      <w:pPr>
                        <w:pStyle w:val="tagline"/>
                        <w:jc w:val="center"/>
                        <w:rPr>
                          <w:sz w:val="28"/>
                        </w:rPr>
                      </w:pPr>
                      <w:r w:rsidRPr="00422521">
                        <w:rPr>
                          <w:sz w:val="28"/>
                        </w:rPr>
                        <w:t>VTCSOM Office of Continuing Professional Development</w:t>
                      </w:r>
                    </w:p>
                  </w:txbxContent>
                </v:textbox>
                <w10:wrap anchorx="page" anchory="page"/>
              </v:shape>
            </w:pict>
          </mc:Fallback>
        </mc:AlternateContent>
      </w:r>
      <w:r w:rsidR="00400E38">
        <w:rPr>
          <w:noProof/>
          <w:lang w:val="en-US"/>
        </w:rPr>
        <mc:AlternateContent>
          <mc:Choice Requires="wps">
            <w:drawing>
              <wp:anchor distT="36576" distB="36576" distL="36576" distR="36576" simplePos="0" relativeHeight="251666432" behindDoc="0" locked="0" layoutInCell="1" allowOverlap="1" wp14:anchorId="6788620F" wp14:editId="7626CD36">
                <wp:simplePos x="0" y="0"/>
                <wp:positionH relativeFrom="page">
                  <wp:posOffset>2617470</wp:posOffset>
                </wp:positionH>
                <wp:positionV relativeFrom="page">
                  <wp:posOffset>748030</wp:posOffset>
                </wp:positionV>
                <wp:extent cx="4707255" cy="335280"/>
                <wp:effectExtent l="0" t="0" r="0" b="762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07255" cy="3352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D0D8B" w:rsidRPr="00422521" w:rsidRDefault="002D0D8B" w:rsidP="00400E38">
                            <w:pPr>
                              <w:pStyle w:val="Heading2"/>
                              <w:jc w:val="center"/>
                              <w:rPr>
                                <w:color w:val="800000"/>
                              </w:rPr>
                            </w:pPr>
                            <w:r w:rsidRPr="00422521">
                              <w:rPr>
                                <w:color w:val="800000"/>
                              </w:rPr>
                              <w:t xml:space="preserve">Virginia Tech </w:t>
                            </w:r>
                            <w:r w:rsidRPr="00422521">
                              <w:rPr>
                                <w:color w:val="548DD4" w:themeColor="text2" w:themeTint="99"/>
                              </w:rPr>
                              <w:t>Carilion</w:t>
                            </w:r>
                            <w:r w:rsidRPr="00422521">
                              <w:rPr>
                                <w:color w:val="800000"/>
                              </w:rPr>
                              <w:t xml:space="preserve"> School of Medicine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206.1pt;margin-top:58.9pt;width:370.65pt;height:26.4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OyAQ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" stroked="f" strokeweight="0" insetpen="t">
                <v:shadow color="#ccc"/>
                <o:lock v:ext="edit" shapetype="t"/>
                <v:textbox style="mso-fit-shape-to-text:t" inset="2.85pt,2.85pt,2.85pt,2.85pt">
                  <w:txbxContent>
                    <w:p w:rsidR="002D0D8B" w:rsidRPr="00422521" w:rsidRDefault="002D0D8B" w:rsidP="00400E38">
                      <w:pPr>
                        <w:pStyle w:val="Heading2"/>
                        <w:jc w:val="center"/>
                        <w:rPr>
                          <w:color w:val="800000"/>
                        </w:rPr>
                      </w:pPr>
                      <w:r w:rsidRPr="00422521">
                        <w:rPr>
                          <w:color w:val="800000"/>
                        </w:rPr>
                        <w:t xml:space="preserve">Virginia Tech </w:t>
                      </w:r>
                      <w:r w:rsidRPr="00422521">
                        <w:rPr>
                          <w:color w:val="548DD4" w:themeColor="text2" w:themeTint="99"/>
                        </w:rPr>
                        <w:t>Carilion</w:t>
                      </w:r>
                      <w:r w:rsidRPr="00422521">
                        <w:rPr>
                          <w:color w:val="800000"/>
                        </w:rPr>
                        <w:t xml:space="preserve"> School of Medicine</w:t>
                      </w:r>
                    </w:p>
                  </w:txbxContent>
                </v:textbox>
                <w10:wrap anchorx="page" anchory="page"/>
              </v:shape>
            </w:pict>
          </mc:Fallback>
        </mc:AlternateContent>
      </w:r>
      <w:r w:rsidR="00400E38">
        <w:rPr>
          <w:noProof/>
          <w:lang w:val="en-US"/>
        </w:rPr>
        <mc:AlternateContent>
          <mc:Choice Requires="wps">
            <w:drawing>
              <wp:anchor distT="36576" distB="36576" distL="36576" distR="36576" simplePos="0" relativeHeight="251668480" behindDoc="0" locked="0" layoutInCell="1" allowOverlap="1" wp14:anchorId="499B82CF" wp14:editId="6DF61224">
                <wp:simplePos x="0" y="0"/>
                <wp:positionH relativeFrom="page">
                  <wp:posOffset>740410</wp:posOffset>
                </wp:positionH>
                <wp:positionV relativeFrom="page">
                  <wp:posOffset>1210945</wp:posOffset>
                </wp:positionV>
                <wp:extent cx="6537960" cy="734695"/>
                <wp:effectExtent l="0" t="127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37960" cy="734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D8B" w:rsidRDefault="002D0D8B" w:rsidP="00400E38">
                            <w:pPr>
                              <w:pStyle w:val="Heading1"/>
                              <w:jc w:val="center"/>
                              <w:rPr>
                                <w:sz w:val="52"/>
                              </w:rPr>
                            </w:pPr>
                            <w:r w:rsidRPr="009571C9">
                              <w:rPr>
                                <w:b/>
                                <w:color w:val="FFFF00"/>
                                <w:sz w:val="52"/>
                              </w:rPr>
                              <w:t>FREE</w:t>
                            </w:r>
                            <w:r>
                              <w:rPr>
                                <w:b/>
                                <w:color w:val="FFFF00"/>
                                <w:sz w:val="52"/>
                              </w:rPr>
                              <w:t>*</w:t>
                            </w:r>
                            <w:r>
                              <w:rPr>
                                <w:sz w:val="52"/>
                              </w:rPr>
                              <w:t xml:space="preserve"> Newsletter</w:t>
                            </w:r>
                          </w:p>
                          <w:p w:rsidR="002D0D8B" w:rsidRPr="00422521" w:rsidRDefault="002D0D8B" w:rsidP="00400E38">
                            <w:pPr>
                              <w:pStyle w:val="Heading1"/>
                              <w:rPr>
                                <w:sz w:val="48"/>
                              </w:rPr>
                            </w:pPr>
                            <w:r w:rsidRPr="00422521">
                              <w:rPr>
                                <w:sz w:val="48"/>
                              </w:rPr>
                              <w:t xml:space="preserve"> </w:t>
                            </w:r>
                            <w:r>
                              <w:rPr>
                                <w:sz w:val="48"/>
                              </w:rPr>
                              <w:t>*</w:t>
                            </w:r>
                            <w:r w:rsidRPr="00422521">
                              <w:rPr>
                                <w:sz w:val="48"/>
                              </w:rPr>
                              <w:t>(Faculty Resources</w:t>
                            </w:r>
                            <w:r>
                              <w:rPr>
                                <w:sz w:val="48"/>
                              </w:rPr>
                              <w:t xml:space="preserve"> for Educational Excellence)</w:t>
                            </w:r>
                            <w:r w:rsidRPr="00422521">
                              <w:rPr>
                                <w:sz w:val="48"/>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58.3pt;margin-top:95.35pt;width:514.8pt;height:57.85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w+wIAAKA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" filled="f" stroked="f" strokeweight="0" insetpen="t">
                <o:lock v:ext="edit" shapetype="t"/>
                <v:textbox inset="2.85pt,2.85pt,2.85pt,2.85pt">
                  <w:txbxContent>
                    <w:p w:rsidR="002D0D8B" w:rsidRDefault="002D0D8B" w:rsidP="00400E38">
                      <w:pPr>
                        <w:pStyle w:val="Heading1"/>
                        <w:jc w:val="center"/>
                        <w:rPr>
                          <w:sz w:val="52"/>
                        </w:rPr>
                      </w:pPr>
                      <w:r w:rsidRPr="009571C9">
                        <w:rPr>
                          <w:b/>
                          <w:color w:val="FFFF00"/>
                          <w:sz w:val="52"/>
                        </w:rPr>
                        <w:t>FREE</w:t>
                      </w:r>
                      <w:r>
                        <w:rPr>
                          <w:b/>
                          <w:color w:val="FFFF00"/>
                          <w:sz w:val="52"/>
                        </w:rPr>
                        <w:t>*</w:t>
                      </w:r>
                      <w:r>
                        <w:rPr>
                          <w:sz w:val="52"/>
                        </w:rPr>
                        <w:t xml:space="preserve"> Newsletter</w:t>
                      </w:r>
                    </w:p>
                    <w:p w:rsidR="002D0D8B" w:rsidRPr="00422521" w:rsidRDefault="002D0D8B" w:rsidP="00400E38">
                      <w:pPr>
                        <w:pStyle w:val="Heading1"/>
                        <w:rPr>
                          <w:sz w:val="48"/>
                        </w:rPr>
                      </w:pPr>
                      <w:r w:rsidRPr="00422521">
                        <w:rPr>
                          <w:sz w:val="48"/>
                        </w:rPr>
                        <w:t xml:space="preserve"> </w:t>
                      </w:r>
                      <w:r>
                        <w:rPr>
                          <w:sz w:val="48"/>
                        </w:rPr>
                        <w:t>*</w:t>
                      </w:r>
                      <w:r w:rsidRPr="00422521">
                        <w:rPr>
                          <w:sz w:val="48"/>
                        </w:rPr>
                        <w:t>(Faculty Resources</w:t>
                      </w:r>
                      <w:r>
                        <w:rPr>
                          <w:sz w:val="48"/>
                        </w:rPr>
                        <w:t xml:space="preserve"> for Educational Excellence)</w:t>
                      </w:r>
                      <w:r w:rsidRPr="00422521">
                        <w:rPr>
                          <w:sz w:val="48"/>
                        </w:rPr>
                        <w:t xml:space="preserve"> </w:t>
                      </w:r>
                    </w:p>
                  </w:txbxContent>
                </v:textbox>
                <w10:wrap anchorx="page" anchory="page"/>
              </v:shape>
            </w:pict>
          </mc:Fallback>
        </mc:AlternateContent>
      </w:r>
      <w:r w:rsidR="00400E38">
        <w:rPr>
          <w:noProof/>
          <w:lang w:val="en-US"/>
        </w:rPr>
        <mc:AlternateContent>
          <mc:Choice Requires="wps">
            <w:drawing>
              <wp:anchor distT="36576" distB="36576" distL="36576" distR="36576" simplePos="0" relativeHeight="251665408" behindDoc="0" locked="0" layoutInCell="1" allowOverlap="1" wp14:anchorId="1422F235" wp14:editId="1BB289F0">
                <wp:simplePos x="0" y="0"/>
                <wp:positionH relativeFrom="column">
                  <wp:posOffset>5994400</wp:posOffset>
                </wp:positionH>
                <wp:positionV relativeFrom="paragraph">
                  <wp:posOffset>8702675</wp:posOffset>
                </wp:positionV>
                <wp:extent cx="1371600" cy="685800"/>
                <wp:effectExtent l="3175" t="0" r="0" b="3175"/>
                <wp:wrapNone/>
                <wp:docPr id="27" name="Rectangl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72pt;margin-top:685.25pt;width:108pt;height:54pt;z-index:25166540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X2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cRRpy0kKMvEDXCdw1FEwhZzcqSmtyaWPWdSuDIXXcrjVrV3Yjim0JcZDWcoEspRV9TUgJDH+BO&#10;y1bH/UMH2BbFvYAxjgJAtO0/ihL2kL0WNpjHSrbmGggTOtqcPZxzRo8aFbDoTyM/9IBn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" filled="f" fillcolor="black" stroked="f" strokecolor="white" strokeweight="0" insetpen="t">
                <o:lock v:ext="edit" shapetype="t"/>
                <v:textbox inset="2.88pt,2.88pt,2.88pt,2.88pt"/>
              </v:rect>
            </w:pict>
          </mc:Fallback>
        </mc:AlternateContent>
      </w:r>
    </w:p>
    <w:p w:rsidR="00545756" w:rsidRDefault="00545756" w:rsidP="00400E38">
      <w:pPr>
        <w:rPr>
          <w:rFonts w:ascii="Garamond" w:hAnsi="Garamond"/>
          <w:color w:val="FFFFFF"/>
          <w:sz w:val="72"/>
          <w:szCs w:val="72"/>
          <w:lang w:val="en"/>
        </w:rPr>
      </w:pPr>
    </w:p>
    <w:p w:rsidR="00545756" w:rsidRDefault="00A256B0">
      <w:pPr>
        <w:rPr>
          <w:rFonts w:ascii="Garamond" w:hAnsi="Garamond"/>
          <w:color w:val="FFFFFF"/>
          <w:sz w:val="72"/>
          <w:szCs w:val="72"/>
          <w:lang w:val="en"/>
        </w:rPr>
      </w:pPr>
      <w:r>
        <w:rPr>
          <w:noProof/>
        </w:rPr>
        <mc:AlternateContent>
          <mc:Choice Requires="wps">
            <w:drawing>
              <wp:anchor distT="36576" distB="36576" distL="36576" distR="36576" simplePos="0" relativeHeight="251670528" behindDoc="0" locked="0" layoutInCell="1" allowOverlap="1" wp14:anchorId="2B6275E2" wp14:editId="7B5133B1">
                <wp:simplePos x="0" y="0"/>
                <wp:positionH relativeFrom="page">
                  <wp:posOffset>293370</wp:posOffset>
                </wp:positionH>
                <wp:positionV relativeFrom="page">
                  <wp:posOffset>3028950</wp:posOffset>
                </wp:positionV>
                <wp:extent cx="1969135" cy="6229350"/>
                <wp:effectExtent l="0" t="0" r="12065" b="1905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69135" cy="62293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D0D8B" w:rsidRPr="0077683A" w:rsidRDefault="002D0D8B" w:rsidP="00400E38">
                            <w:pPr>
                              <w:pStyle w:val="Address1"/>
                            </w:pPr>
                            <w:r w:rsidRPr="0077683A">
                              <w:t>Office of Continuing Professional Development (OCPD)</w:t>
                            </w:r>
                          </w:p>
                          <w:p w:rsidR="002D0D8B" w:rsidRPr="0077683A" w:rsidRDefault="002D0D8B" w:rsidP="00400E38">
                            <w:pPr>
                              <w:pStyle w:val="Address1"/>
                            </w:pPr>
                          </w:p>
                          <w:p w:rsidR="002D0D8B" w:rsidRPr="0077683A" w:rsidRDefault="002D0D8B" w:rsidP="00400E38">
                            <w:pPr>
                              <w:pStyle w:val="Address1"/>
                            </w:pPr>
                            <w:r w:rsidRPr="0077683A">
                              <w:t>Office of Continuing Medical Education (CME)</w:t>
                            </w:r>
                          </w:p>
                          <w:p w:rsidR="002D0D8B" w:rsidRPr="0077683A" w:rsidRDefault="002D0D8B" w:rsidP="00400E38">
                            <w:pPr>
                              <w:pStyle w:val="Address1"/>
                            </w:pPr>
                          </w:p>
                          <w:p w:rsidR="002D0D8B" w:rsidRPr="0077683A" w:rsidRDefault="002D0D8B" w:rsidP="00400E38">
                            <w:pPr>
                              <w:pStyle w:val="Address1"/>
                            </w:pPr>
                            <w:r w:rsidRPr="0077683A">
                              <w:t>Center for Simulation, Research &amp; Patient Safety (CSRPS)</w:t>
                            </w:r>
                          </w:p>
                          <w:p w:rsidR="002D0D8B" w:rsidRPr="0077683A" w:rsidRDefault="002D0D8B" w:rsidP="00400E38">
                            <w:pPr>
                              <w:pStyle w:val="Address1"/>
                            </w:pPr>
                          </w:p>
                          <w:p w:rsidR="002D0D8B" w:rsidRPr="0077683A" w:rsidRDefault="002D0D8B" w:rsidP="00400E38">
                            <w:pPr>
                              <w:pStyle w:val="Address1"/>
                              <w:rPr>
                                <w:i/>
                                <w:sz w:val="16"/>
                              </w:rPr>
                            </w:pPr>
                            <w:r w:rsidRPr="0077683A">
                              <w:rPr>
                                <w:i/>
                                <w:sz w:val="16"/>
                              </w:rPr>
                              <w:t>Dan Harrington, MD</w:t>
                            </w:r>
                          </w:p>
                          <w:p w:rsidR="002D0D8B" w:rsidRPr="0077683A" w:rsidRDefault="002D0D8B" w:rsidP="00400E38">
                            <w:pPr>
                              <w:pStyle w:val="Address1"/>
                              <w:rPr>
                                <w:i/>
                                <w:sz w:val="16"/>
                              </w:rPr>
                            </w:pPr>
                            <w:r>
                              <w:rPr>
                                <w:i/>
                                <w:sz w:val="16"/>
                              </w:rPr>
                              <w:t>Vice</w:t>
                            </w:r>
                            <w:r w:rsidRPr="0077683A">
                              <w:rPr>
                                <w:i/>
                                <w:sz w:val="16"/>
                              </w:rPr>
                              <w:t xml:space="preserve"> Dean</w:t>
                            </w:r>
                          </w:p>
                          <w:p w:rsidR="002D0D8B" w:rsidRPr="0077683A" w:rsidRDefault="002D0D8B" w:rsidP="00400E38">
                            <w:pPr>
                              <w:pStyle w:val="Address1"/>
                              <w:rPr>
                                <w:i/>
                                <w:sz w:val="16"/>
                              </w:rPr>
                            </w:pPr>
                          </w:p>
                          <w:p w:rsidR="002D0D8B" w:rsidRPr="0077683A" w:rsidRDefault="002D0D8B" w:rsidP="00400E38">
                            <w:pPr>
                              <w:pStyle w:val="Address1"/>
                              <w:rPr>
                                <w:i/>
                                <w:sz w:val="16"/>
                              </w:rPr>
                            </w:pPr>
                            <w:r w:rsidRPr="0077683A">
                              <w:rPr>
                                <w:i/>
                                <w:sz w:val="16"/>
                              </w:rPr>
                              <w:t>Bruce Johnson, MD</w:t>
                            </w:r>
                          </w:p>
                          <w:p w:rsidR="002D0D8B" w:rsidRPr="0077683A" w:rsidRDefault="002D0D8B" w:rsidP="00400E38">
                            <w:pPr>
                              <w:pStyle w:val="Address1"/>
                              <w:rPr>
                                <w:i/>
                                <w:sz w:val="16"/>
                              </w:rPr>
                            </w:pPr>
                            <w:r w:rsidRPr="0077683A">
                              <w:rPr>
                                <w:i/>
                                <w:sz w:val="16"/>
                              </w:rPr>
                              <w:t>Associate Dean, Faculty Affairs</w:t>
                            </w:r>
                          </w:p>
                          <w:p w:rsidR="002D0D8B" w:rsidRPr="0077683A" w:rsidRDefault="002D0D8B" w:rsidP="00400E38">
                            <w:pPr>
                              <w:pStyle w:val="Address1"/>
                              <w:rPr>
                                <w:i/>
                                <w:sz w:val="16"/>
                              </w:rPr>
                            </w:pPr>
                          </w:p>
                          <w:p w:rsidR="002D0D8B" w:rsidRPr="0077683A" w:rsidRDefault="002D0D8B" w:rsidP="00400E38">
                            <w:pPr>
                              <w:pStyle w:val="Address1"/>
                              <w:rPr>
                                <w:i/>
                                <w:sz w:val="16"/>
                              </w:rPr>
                            </w:pPr>
                            <w:r w:rsidRPr="0077683A">
                              <w:rPr>
                                <w:i/>
                                <w:sz w:val="16"/>
                              </w:rPr>
                              <w:t>David Musick, PhD</w:t>
                            </w:r>
                          </w:p>
                          <w:p w:rsidR="002D0D8B" w:rsidRPr="0077683A" w:rsidRDefault="002D0D8B" w:rsidP="00400E38">
                            <w:pPr>
                              <w:pStyle w:val="Address1"/>
                              <w:rPr>
                                <w:i/>
                                <w:sz w:val="16"/>
                              </w:rPr>
                            </w:pPr>
                            <w:r w:rsidRPr="0077683A">
                              <w:rPr>
                                <w:i/>
                                <w:sz w:val="16"/>
                              </w:rPr>
                              <w:t>Assistant Dean, Faculty Development</w:t>
                            </w:r>
                          </w:p>
                          <w:p w:rsidR="002D0D8B" w:rsidRPr="0077683A" w:rsidRDefault="002D0D8B" w:rsidP="00400E38">
                            <w:pPr>
                              <w:pStyle w:val="Address1"/>
                              <w:rPr>
                                <w:i/>
                                <w:sz w:val="16"/>
                              </w:rPr>
                            </w:pPr>
                            <w:r w:rsidRPr="0077683A">
                              <w:rPr>
                                <w:i/>
                                <w:sz w:val="16"/>
                              </w:rPr>
                              <w:t>Director, OCPD</w:t>
                            </w:r>
                          </w:p>
                          <w:p w:rsidR="002D0D8B" w:rsidRPr="0077683A" w:rsidRDefault="002D0D8B" w:rsidP="00400E38">
                            <w:pPr>
                              <w:pStyle w:val="Address1"/>
                              <w:rPr>
                                <w:i/>
                                <w:sz w:val="16"/>
                              </w:rPr>
                            </w:pPr>
                          </w:p>
                          <w:p w:rsidR="002D0D8B" w:rsidRPr="0077683A" w:rsidRDefault="002D0D8B" w:rsidP="00400E38">
                            <w:pPr>
                              <w:pStyle w:val="Address1"/>
                              <w:rPr>
                                <w:i/>
                                <w:sz w:val="16"/>
                              </w:rPr>
                            </w:pPr>
                            <w:r w:rsidRPr="0077683A">
                              <w:rPr>
                                <w:i/>
                                <w:sz w:val="16"/>
                              </w:rPr>
                              <w:t xml:space="preserve">Shari Whicker, </w:t>
                            </w:r>
                            <w:proofErr w:type="spellStart"/>
                            <w:r w:rsidRPr="0077683A">
                              <w:rPr>
                                <w:i/>
                                <w:sz w:val="16"/>
                              </w:rPr>
                              <w:t>EdD</w:t>
                            </w:r>
                            <w:proofErr w:type="spellEnd"/>
                            <w:r w:rsidRPr="0077683A">
                              <w:rPr>
                                <w:i/>
                                <w:sz w:val="16"/>
                              </w:rPr>
                              <w:t>, MEd</w:t>
                            </w:r>
                          </w:p>
                          <w:p w:rsidR="002D0D8B" w:rsidRPr="0077683A" w:rsidRDefault="002D0D8B" w:rsidP="00400E38">
                            <w:pPr>
                              <w:pStyle w:val="Address1"/>
                              <w:rPr>
                                <w:i/>
                                <w:sz w:val="16"/>
                              </w:rPr>
                            </w:pPr>
                            <w:r w:rsidRPr="0077683A">
                              <w:rPr>
                                <w:i/>
                                <w:sz w:val="16"/>
                              </w:rPr>
                              <w:t>Associate Director, OCPD</w:t>
                            </w:r>
                          </w:p>
                          <w:p w:rsidR="002D0D8B" w:rsidRPr="0077683A" w:rsidRDefault="002D0D8B" w:rsidP="00400E38">
                            <w:pPr>
                              <w:pStyle w:val="Address1"/>
                              <w:rPr>
                                <w:i/>
                                <w:sz w:val="16"/>
                              </w:rPr>
                            </w:pPr>
                            <w:r w:rsidRPr="0077683A">
                              <w:rPr>
                                <w:i/>
                                <w:sz w:val="16"/>
                              </w:rPr>
                              <w:t>Director, TEACH</w:t>
                            </w:r>
                          </w:p>
                          <w:p w:rsidR="002D0D8B" w:rsidRDefault="002D0D8B" w:rsidP="00400E38">
                            <w:pPr>
                              <w:pStyle w:val="Address1"/>
                              <w:rPr>
                                <w:i/>
                                <w:sz w:val="16"/>
                              </w:rPr>
                            </w:pPr>
                          </w:p>
                          <w:p w:rsidR="002D0D8B" w:rsidRDefault="002D0D8B" w:rsidP="00400E38">
                            <w:pPr>
                              <w:pStyle w:val="Address1"/>
                              <w:rPr>
                                <w:rStyle w:val="Address2Char"/>
                                <w:sz w:val="16"/>
                              </w:rPr>
                            </w:pPr>
                            <w:r>
                              <w:rPr>
                                <w:rStyle w:val="Address2Char"/>
                                <w:sz w:val="16"/>
                              </w:rPr>
                              <w:t>Phone: (540) 224-5440</w:t>
                            </w:r>
                          </w:p>
                          <w:p w:rsidR="002D0D8B" w:rsidRDefault="002D0D8B" w:rsidP="00400E38">
                            <w:pPr>
                              <w:pStyle w:val="Address1"/>
                              <w:rPr>
                                <w:rStyle w:val="Address2Char"/>
                                <w:sz w:val="16"/>
                              </w:rPr>
                            </w:pPr>
                          </w:p>
                          <w:p w:rsidR="002D0D8B" w:rsidRPr="009571C9" w:rsidRDefault="002D0D8B" w:rsidP="00400E38">
                            <w:pPr>
                              <w:pStyle w:val="Address1"/>
                              <w:rPr>
                                <w:b/>
                                <w:sz w:val="16"/>
                              </w:rPr>
                            </w:pPr>
                            <w:r w:rsidRPr="009571C9">
                              <w:rPr>
                                <w:b/>
                                <w:sz w:val="16"/>
                              </w:rPr>
                              <w:t>Web:</w:t>
                            </w:r>
                          </w:p>
                          <w:p w:rsidR="002D0D8B" w:rsidRPr="009D316A" w:rsidRDefault="00554DA8" w:rsidP="00400E38">
                            <w:pPr>
                              <w:pStyle w:val="Address1"/>
                              <w:rPr>
                                <w:sz w:val="16"/>
                              </w:rPr>
                            </w:pPr>
                            <w:hyperlink r:id="rId11" w:history="1">
                              <w:r w:rsidR="002D0D8B" w:rsidRPr="009D316A">
                                <w:rPr>
                                  <w:rStyle w:val="Hyperlink"/>
                                  <w:sz w:val="16"/>
                                </w:rPr>
                                <w:t>http://</w:t>
                              </w:r>
                              <w:r w:rsidR="002D0D8B" w:rsidRPr="009D316A">
                                <w:rPr>
                                  <w:rStyle w:val="Hyperlink"/>
                                  <w:sz w:val="14"/>
                                </w:rPr>
                                <w:t>medicine</w:t>
                              </w:r>
                              <w:r w:rsidR="002D0D8B" w:rsidRPr="009D316A">
                                <w:rPr>
                                  <w:rStyle w:val="Hyperlink"/>
                                  <w:sz w:val="16"/>
                                </w:rPr>
                                <w:t>.vtc.vt.edu/faculty_affairs/professional_development/</w:t>
                              </w:r>
                            </w:hyperlink>
                          </w:p>
                          <w:p w:rsidR="002D0D8B" w:rsidRDefault="002D0D8B" w:rsidP="00400E38">
                            <w:pPr>
                              <w:pStyle w:val="Address1"/>
                              <w:rPr>
                                <w:sz w:val="16"/>
                              </w:rPr>
                            </w:pPr>
                          </w:p>
                          <w:p w:rsidR="002D0D8B" w:rsidRDefault="00554DA8" w:rsidP="00400E38">
                            <w:pPr>
                              <w:pStyle w:val="Address1"/>
                              <w:rPr>
                                <w:sz w:val="16"/>
                              </w:rPr>
                            </w:pPr>
                            <w:hyperlink r:id="rId12" w:history="1">
                              <w:r w:rsidR="002D0D8B" w:rsidRPr="00C61819">
                                <w:rPr>
                                  <w:rStyle w:val="Hyperlink"/>
                                  <w:sz w:val="16"/>
                                </w:rPr>
                                <w:t>http://www.carilionclinic.org/office-continuing-professional-development</w:t>
                              </w:r>
                            </w:hyperlink>
                          </w:p>
                          <w:p w:rsidR="002D0D8B" w:rsidRDefault="002D0D8B" w:rsidP="00400E38">
                            <w:pPr>
                              <w:pStyle w:val="Address1"/>
                              <w:rPr>
                                <w:i/>
                              </w:rPr>
                            </w:pPr>
                          </w:p>
                          <w:p w:rsidR="002D0D8B" w:rsidRDefault="002D0D8B" w:rsidP="00400E38">
                            <w:pPr>
                              <w:pStyle w:val="Address1"/>
                              <w:rPr>
                                <w:i/>
                                <w:sz w:val="16"/>
                              </w:rPr>
                            </w:pPr>
                            <w:r w:rsidRPr="009571C9">
                              <w:rPr>
                                <w:i/>
                                <w:sz w:val="16"/>
                              </w:rPr>
                              <w:t xml:space="preserve">Vol. </w:t>
                            </w:r>
                            <w:r w:rsidR="00554DA8">
                              <w:rPr>
                                <w:i/>
                                <w:sz w:val="16"/>
                              </w:rPr>
                              <w:t>5, No.5</w:t>
                            </w:r>
                          </w:p>
                          <w:p w:rsidR="002D0D8B" w:rsidRDefault="00554DA8" w:rsidP="00400E38">
                            <w:pPr>
                              <w:pStyle w:val="Address1"/>
                              <w:rPr>
                                <w:b/>
                                <w:i/>
                                <w:color w:val="FF0000"/>
                                <w:sz w:val="16"/>
                              </w:rPr>
                            </w:pPr>
                            <w:r>
                              <w:rPr>
                                <w:b/>
                                <w:i/>
                                <w:color w:val="FF0000"/>
                                <w:sz w:val="16"/>
                              </w:rPr>
                              <w:t>May</w:t>
                            </w:r>
                            <w:r w:rsidR="002D0D8B">
                              <w:rPr>
                                <w:b/>
                                <w:i/>
                                <w:color w:val="FF0000"/>
                                <w:sz w:val="16"/>
                              </w:rPr>
                              <w:t xml:space="preserve"> 2017</w:t>
                            </w:r>
                          </w:p>
                          <w:p w:rsidR="002D0D8B" w:rsidRDefault="002D0D8B" w:rsidP="00400E38">
                            <w:pPr>
                              <w:pStyle w:val="Address1"/>
                              <w:rPr>
                                <w:b/>
                                <w:i/>
                                <w:color w:val="FF0000"/>
                                <w:sz w:val="16"/>
                              </w:rPr>
                            </w:pPr>
                          </w:p>
                          <w:p w:rsidR="002D0D8B" w:rsidRDefault="002D0D8B" w:rsidP="00400E38">
                            <w:pPr>
                              <w:pStyle w:val="Address1"/>
                              <w:jc w:val="center"/>
                              <w:rPr>
                                <w:b/>
                                <w:i/>
                                <w:color w:val="E36C0A" w:themeColor="accent6" w:themeShade="BF"/>
                                <w:sz w:val="20"/>
                              </w:rPr>
                            </w:pPr>
                          </w:p>
                          <w:p w:rsidR="002D0D8B" w:rsidRPr="005C559A" w:rsidRDefault="002D0D8B" w:rsidP="00400E38">
                            <w:pPr>
                              <w:pStyle w:val="Address1"/>
                              <w:pBdr>
                                <w:top w:val="single" w:sz="4" w:space="1" w:color="auto"/>
                                <w:left w:val="single" w:sz="4" w:space="4" w:color="auto"/>
                                <w:bottom w:val="single" w:sz="4" w:space="0" w:color="auto"/>
                                <w:right w:val="single" w:sz="4" w:space="4" w:color="auto"/>
                              </w:pBdr>
                              <w:shd w:val="pct5" w:color="auto" w:fill="auto"/>
                              <w:jc w:val="center"/>
                              <w:rPr>
                                <w:b/>
                                <w:i/>
                                <w:color w:val="990033"/>
                              </w:rPr>
                            </w:pPr>
                            <w:r w:rsidRPr="005C559A">
                              <w:rPr>
                                <w:b/>
                                <w:i/>
                                <w:color w:val="990033"/>
                              </w:rPr>
                              <w:t>Quote of the Month</w:t>
                            </w:r>
                          </w:p>
                          <w:p w:rsidR="002D0D8B" w:rsidRPr="00F22524" w:rsidRDefault="002D0D8B" w:rsidP="0056345C">
                            <w:pPr>
                              <w:pStyle w:val="Address1"/>
                            </w:pPr>
                          </w:p>
                          <w:p w:rsidR="00F22524" w:rsidRPr="00F22524" w:rsidRDefault="00F22524" w:rsidP="00F22524">
                            <w:pPr>
                              <w:rPr>
                                <w:rFonts w:ascii="Arial" w:hAnsi="Arial" w:cs="Arial"/>
                                <w:sz w:val="18"/>
                                <w:szCs w:val="18"/>
                              </w:rPr>
                            </w:pPr>
                            <w:r w:rsidRPr="00F22524">
                              <w:rPr>
                                <w:rFonts w:ascii="Arial" w:hAnsi="Arial" w:cs="Arial"/>
                                <w:sz w:val="18"/>
                                <w:szCs w:val="18"/>
                              </w:rPr>
                              <w:t>“Without continual growth and progress, such words as improvement, achievement and success have no meaning.”</w:t>
                            </w:r>
                          </w:p>
                          <w:p w:rsidR="002D0D8B" w:rsidRPr="007A166D" w:rsidRDefault="002D0D8B" w:rsidP="0056345C">
                            <w:pPr>
                              <w:pStyle w:val="Address1"/>
                              <w:rPr>
                                <w:rFonts w:ascii="Times New Roman" w:hAnsi="Times New Roman"/>
                                <w:kern w:val="0"/>
                                <w:sz w:val="28"/>
                                <w:szCs w:val="24"/>
                              </w:rPr>
                            </w:pPr>
                            <w:r>
                              <w:br/>
                              <w:t xml:space="preserve">― </w:t>
                            </w:r>
                            <w:hyperlink r:id="rId13" w:history="1">
                              <w:r w:rsidR="00F22524">
                                <w:rPr>
                                  <w:rStyle w:val="Hyperlink"/>
                                </w:rPr>
                                <w:t>Benjamin</w:t>
                              </w:r>
                            </w:hyperlink>
                            <w:r w:rsidR="00F22524">
                              <w:rPr>
                                <w:rStyle w:val="Hyperlink"/>
                              </w:rPr>
                              <w:t xml:space="preserve"> Franklin</w:t>
                            </w:r>
                            <w:r w:rsidRPr="007A166D">
                              <w:rPr>
                                <w:rFonts w:ascii="Times New Roman" w:hAnsi="Times New Roman"/>
                                <w:kern w:val="0"/>
                                <w:sz w:val="28"/>
                                <w:szCs w:val="24"/>
                              </w:rPr>
                              <w:br/>
                            </w:r>
                          </w:p>
                          <w:p w:rsidR="002D0D8B" w:rsidRPr="00821E32" w:rsidRDefault="002D0D8B" w:rsidP="0056345C">
                            <w:pPr>
                              <w:pStyle w:val="NormalWeb"/>
                              <w:shd w:val="clear" w:color="auto" w:fill="FFFFFF"/>
                              <w:spacing w:before="120" w:after="225"/>
                              <w:jc w:val="both"/>
                              <w:rPr>
                                <w:rFonts w:asciiTheme="minorHAnsi" w:hAnsiTheme="minorHAnsi" w:cstheme="minorHAnsi"/>
                                <w:i/>
                                <w:color w:val="333333"/>
                                <w:sz w:val="22"/>
                                <w:shd w:val="clear" w:color="auto" w:fill="FFFFFF"/>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23.1pt;margin-top:238.5pt;width:155.05pt;height:490.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" fillcolor="white [3201]" strokecolor="#c0504d [3205]" strokeweight="2pt">
                <o:lock v:ext="edit" shapetype="t"/>
                <v:textbox inset="2.85pt,2.85pt,2.85pt,2.85pt">
                  <w:txbxContent>
                    <w:p w:rsidR="002D0D8B" w:rsidRPr="0077683A" w:rsidRDefault="002D0D8B" w:rsidP="00400E38">
                      <w:pPr>
                        <w:pStyle w:val="Address1"/>
                      </w:pPr>
                      <w:r w:rsidRPr="0077683A">
                        <w:t>Office of Continuing Professional Development (OCPD)</w:t>
                      </w:r>
                    </w:p>
                    <w:p w:rsidR="002D0D8B" w:rsidRPr="0077683A" w:rsidRDefault="002D0D8B" w:rsidP="00400E38">
                      <w:pPr>
                        <w:pStyle w:val="Address1"/>
                      </w:pPr>
                    </w:p>
                    <w:p w:rsidR="002D0D8B" w:rsidRPr="0077683A" w:rsidRDefault="002D0D8B" w:rsidP="00400E38">
                      <w:pPr>
                        <w:pStyle w:val="Address1"/>
                      </w:pPr>
                      <w:r w:rsidRPr="0077683A">
                        <w:t>Office of Continuing Medical Education (CME)</w:t>
                      </w:r>
                    </w:p>
                    <w:p w:rsidR="002D0D8B" w:rsidRPr="0077683A" w:rsidRDefault="002D0D8B" w:rsidP="00400E38">
                      <w:pPr>
                        <w:pStyle w:val="Address1"/>
                      </w:pPr>
                    </w:p>
                    <w:p w:rsidR="002D0D8B" w:rsidRPr="0077683A" w:rsidRDefault="002D0D8B" w:rsidP="00400E38">
                      <w:pPr>
                        <w:pStyle w:val="Address1"/>
                      </w:pPr>
                      <w:r w:rsidRPr="0077683A">
                        <w:t>Center for Simulation, Research &amp; Patient Safety (CSRPS)</w:t>
                      </w:r>
                    </w:p>
                    <w:p w:rsidR="002D0D8B" w:rsidRPr="0077683A" w:rsidRDefault="002D0D8B" w:rsidP="00400E38">
                      <w:pPr>
                        <w:pStyle w:val="Address1"/>
                      </w:pPr>
                    </w:p>
                    <w:p w:rsidR="002D0D8B" w:rsidRPr="0077683A" w:rsidRDefault="002D0D8B" w:rsidP="00400E38">
                      <w:pPr>
                        <w:pStyle w:val="Address1"/>
                        <w:rPr>
                          <w:i/>
                          <w:sz w:val="16"/>
                        </w:rPr>
                      </w:pPr>
                      <w:r w:rsidRPr="0077683A">
                        <w:rPr>
                          <w:i/>
                          <w:sz w:val="16"/>
                        </w:rPr>
                        <w:t>Dan Harrington, MD</w:t>
                      </w:r>
                    </w:p>
                    <w:p w:rsidR="002D0D8B" w:rsidRPr="0077683A" w:rsidRDefault="002D0D8B" w:rsidP="00400E38">
                      <w:pPr>
                        <w:pStyle w:val="Address1"/>
                        <w:rPr>
                          <w:i/>
                          <w:sz w:val="16"/>
                        </w:rPr>
                      </w:pPr>
                      <w:r>
                        <w:rPr>
                          <w:i/>
                          <w:sz w:val="16"/>
                        </w:rPr>
                        <w:t>Vice</w:t>
                      </w:r>
                      <w:r w:rsidRPr="0077683A">
                        <w:rPr>
                          <w:i/>
                          <w:sz w:val="16"/>
                        </w:rPr>
                        <w:t xml:space="preserve"> Dean</w:t>
                      </w:r>
                    </w:p>
                    <w:p w:rsidR="002D0D8B" w:rsidRPr="0077683A" w:rsidRDefault="002D0D8B" w:rsidP="00400E38">
                      <w:pPr>
                        <w:pStyle w:val="Address1"/>
                        <w:rPr>
                          <w:i/>
                          <w:sz w:val="16"/>
                        </w:rPr>
                      </w:pPr>
                    </w:p>
                    <w:p w:rsidR="002D0D8B" w:rsidRPr="0077683A" w:rsidRDefault="002D0D8B" w:rsidP="00400E38">
                      <w:pPr>
                        <w:pStyle w:val="Address1"/>
                        <w:rPr>
                          <w:i/>
                          <w:sz w:val="16"/>
                        </w:rPr>
                      </w:pPr>
                      <w:r w:rsidRPr="0077683A">
                        <w:rPr>
                          <w:i/>
                          <w:sz w:val="16"/>
                        </w:rPr>
                        <w:t>Bruce Johnson, MD</w:t>
                      </w:r>
                    </w:p>
                    <w:p w:rsidR="002D0D8B" w:rsidRPr="0077683A" w:rsidRDefault="002D0D8B" w:rsidP="00400E38">
                      <w:pPr>
                        <w:pStyle w:val="Address1"/>
                        <w:rPr>
                          <w:i/>
                          <w:sz w:val="16"/>
                        </w:rPr>
                      </w:pPr>
                      <w:r w:rsidRPr="0077683A">
                        <w:rPr>
                          <w:i/>
                          <w:sz w:val="16"/>
                        </w:rPr>
                        <w:t>Associate Dean, Faculty Affairs</w:t>
                      </w:r>
                    </w:p>
                    <w:p w:rsidR="002D0D8B" w:rsidRPr="0077683A" w:rsidRDefault="002D0D8B" w:rsidP="00400E38">
                      <w:pPr>
                        <w:pStyle w:val="Address1"/>
                        <w:rPr>
                          <w:i/>
                          <w:sz w:val="16"/>
                        </w:rPr>
                      </w:pPr>
                    </w:p>
                    <w:p w:rsidR="002D0D8B" w:rsidRPr="0077683A" w:rsidRDefault="002D0D8B" w:rsidP="00400E38">
                      <w:pPr>
                        <w:pStyle w:val="Address1"/>
                        <w:rPr>
                          <w:i/>
                          <w:sz w:val="16"/>
                        </w:rPr>
                      </w:pPr>
                      <w:r w:rsidRPr="0077683A">
                        <w:rPr>
                          <w:i/>
                          <w:sz w:val="16"/>
                        </w:rPr>
                        <w:t>David Musick, PhD</w:t>
                      </w:r>
                    </w:p>
                    <w:p w:rsidR="002D0D8B" w:rsidRPr="0077683A" w:rsidRDefault="002D0D8B" w:rsidP="00400E38">
                      <w:pPr>
                        <w:pStyle w:val="Address1"/>
                        <w:rPr>
                          <w:i/>
                          <w:sz w:val="16"/>
                        </w:rPr>
                      </w:pPr>
                      <w:r w:rsidRPr="0077683A">
                        <w:rPr>
                          <w:i/>
                          <w:sz w:val="16"/>
                        </w:rPr>
                        <w:t>Assistant Dean, Faculty Development</w:t>
                      </w:r>
                    </w:p>
                    <w:p w:rsidR="002D0D8B" w:rsidRPr="0077683A" w:rsidRDefault="002D0D8B" w:rsidP="00400E38">
                      <w:pPr>
                        <w:pStyle w:val="Address1"/>
                        <w:rPr>
                          <w:i/>
                          <w:sz w:val="16"/>
                        </w:rPr>
                      </w:pPr>
                      <w:r w:rsidRPr="0077683A">
                        <w:rPr>
                          <w:i/>
                          <w:sz w:val="16"/>
                        </w:rPr>
                        <w:t>Director, OCPD</w:t>
                      </w:r>
                    </w:p>
                    <w:p w:rsidR="002D0D8B" w:rsidRPr="0077683A" w:rsidRDefault="002D0D8B" w:rsidP="00400E38">
                      <w:pPr>
                        <w:pStyle w:val="Address1"/>
                        <w:rPr>
                          <w:i/>
                          <w:sz w:val="16"/>
                        </w:rPr>
                      </w:pPr>
                    </w:p>
                    <w:p w:rsidR="002D0D8B" w:rsidRPr="0077683A" w:rsidRDefault="002D0D8B" w:rsidP="00400E38">
                      <w:pPr>
                        <w:pStyle w:val="Address1"/>
                        <w:rPr>
                          <w:i/>
                          <w:sz w:val="16"/>
                        </w:rPr>
                      </w:pPr>
                      <w:r w:rsidRPr="0077683A">
                        <w:rPr>
                          <w:i/>
                          <w:sz w:val="16"/>
                        </w:rPr>
                        <w:t xml:space="preserve">Shari Whicker, </w:t>
                      </w:r>
                      <w:proofErr w:type="spellStart"/>
                      <w:r w:rsidRPr="0077683A">
                        <w:rPr>
                          <w:i/>
                          <w:sz w:val="16"/>
                        </w:rPr>
                        <w:t>EdD</w:t>
                      </w:r>
                      <w:proofErr w:type="spellEnd"/>
                      <w:r w:rsidRPr="0077683A">
                        <w:rPr>
                          <w:i/>
                          <w:sz w:val="16"/>
                        </w:rPr>
                        <w:t>, MEd</w:t>
                      </w:r>
                    </w:p>
                    <w:p w:rsidR="002D0D8B" w:rsidRPr="0077683A" w:rsidRDefault="002D0D8B" w:rsidP="00400E38">
                      <w:pPr>
                        <w:pStyle w:val="Address1"/>
                        <w:rPr>
                          <w:i/>
                          <w:sz w:val="16"/>
                        </w:rPr>
                      </w:pPr>
                      <w:r w:rsidRPr="0077683A">
                        <w:rPr>
                          <w:i/>
                          <w:sz w:val="16"/>
                        </w:rPr>
                        <w:t>Associate Director, OCPD</w:t>
                      </w:r>
                    </w:p>
                    <w:p w:rsidR="002D0D8B" w:rsidRPr="0077683A" w:rsidRDefault="002D0D8B" w:rsidP="00400E38">
                      <w:pPr>
                        <w:pStyle w:val="Address1"/>
                        <w:rPr>
                          <w:i/>
                          <w:sz w:val="16"/>
                        </w:rPr>
                      </w:pPr>
                      <w:r w:rsidRPr="0077683A">
                        <w:rPr>
                          <w:i/>
                          <w:sz w:val="16"/>
                        </w:rPr>
                        <w:t>Director, TEACH</w:t>
                      </w:r>
                    </w:p>
                    <w:p w:rsidR="002D0D8B" w:rsidRDefault="002D0D8B" w:rsidP="00400E38">
                      <w:pPr>
                        <w:pStyle w:val="Address1"/>
                        <w:rPr>
                          <w:i/>
                          <w:sz w:val="16"/>
                        </w:rPr>
                      </w:pPr>
                    </w:p>
                    <w:p w:rsidR="002D0D8B" w:rsidRDefault="002D0D8B" w:rsidP="00400E38">
                      <w:pPr>
                        <w:pStyle w:val="Address1"/>
                        <w:rPr>
                          <w:rStyle w:val="Address2Char"/>
                          <w:sz w:val="16"/>
                        </w:rPr>
                      </w:pPr>
                      <w:r>
                        <w:rPr>
                          <w:rStyle w:val="Address2Char"/>
                          <w:sz w:val="16"/>
                        </w:rPr>
                        <w:t>Phone: (540) 224-5440</w:t>
                      </w:r>
                    </w:p>
                    <w:p w:rsidR="002D0D8B" w:rsidRDefault="002D0D8B" w:rsidP="00400E38">
                      <w:pPr>
                        <w:pStyle w:val="Address1"/>
                        <w:rPr>
                          <w:rStyle w:val="Address2Char"/>
                          <w:sz w:val="16"/>
                        </w:rPr>
                      </w:pPr>
                    </w:p>
                    <w:p w:rsidR="002D0D8B" w:rsidRPr="009571C9" w:rsidRDefault="002D0D8B" w:rsidP="00400E38">
                      <w:pPr>
                        <w:pStyle w:val="Address1"/>
                        <w:rPr>
                          <w:b/>
                          <w:sz w:val="16"/>
                        </w:rPr>
                      </w:pPr>
                      <w:r w:rsidRPr="009571C9">
                        <w:rPr>
                          <w:b/>
                          <w:sz w:val="16"/>
                        </w:rPr>
                        <w:t>Web:</w:t>
                      </w:r>
                    </w:p>
                    <w:p w:rsidR="002D0D8B" w:rsidRPr="009D316A" w:rsidRDefault="00554DA8" w:rsidP="00400E38">
                      <w:pPr>
                        <w:pStyle w:val="Address1"/>
                        <w:rPr>
                          <w:sz w:val="16"/>
                        </w:rPr>
                      </w:pPr>
                      <w:hyperlink r:id="rId14" w:history="1">
                        <w:r w:rsidR="002D0D8B" w:rsidRPr="009D316A">
                          <w:rPr>
                            <w:rStyle w:val="Hyperlink"/>
                            <w:sz w:val="16"/>
                          </w:rPr>
                          <w:t>http://</w:t>
                        </w:r>
                        <w:r w:rsidR="002D0D8B" w:rsidRPr="009D316A">
                          <w:rPr>
                            <w:rStyle w:val="Hyperlink"/>
                            <w:sz w:val="14"/>
                          </w:rPr>
                          <w:t>medicine</w:t>
                        </w:r>
                        <w:r w:rsidR="002D0D8B" w:rsidRPr="009D316A">
                          <w:rPr>
                            <w:rStyle w:val="Hyperlink"/>
                            <w:sz w:val="16"/>
                          </w:rPr>
                          <w:t>.vtc.vt.edu/faculty_affairs/professional_development/</w:t>
                        </w:r>
                      </w:hyperlink>
                    </w:p>
                    <w:p w:rsidR="002D0D8B" w:rsidRDefault="002D0D8B" w:rsidP="00400E38">
                      <w:pPr>
                        <w:pStyle w:val="Address1"/>
                        <w:rPr>
                          <w:sz w:val="16"/>
                        </w:rPr>
                      </w:pPr>
                    </w:p>
                    <w:p w:rsidR="002D0D8B" w:rsidRDefault="00554DA8" w:rsidP="00400E38">
                      <w:pPr>
                        <w:pStyle w:val="Address1"/>
                        <w:rPr>
                          <w:sz w:val="16"/>
                        </w:rPr>
                      </w:pPr>
                      <w:hyperlink r:id="rId15" w:history="1">
                        <w:r w:rsidR="002D0D8B" w:rsidRPr="00C61819">
                          <w:rPr>
                            <w:rStyle w:val="Hyperlink"/>
                            <w:sz w:val="16"/>
                          </w:rPr>
                          <w:t>http://www.carilionclinic.org/office-continuing-professional-development</w:t>
                        </w:r>
                      </w:hyperlink>
                    </w:p>
                    <w:p w:rsidR="002D0D8B" w:rsidRDefault="002D0D8B" w:rsidP="00400E38">
                      <w:pPr>
                        <w:pStyle w:val="Address1"/>
                        <w:rPr>
                          <w:i/>
                        </w:rPr>
                      </w:pPr>
                    </w:p>
                    <w:p w:rsidR="002D0D8B" w:rsidRDefault="002D0D8B" w:rsidP="00400E38">
                      <w:pPr>
                        <w:pStyle w:val="Address1"/>
                        <w:rPr>
                          <w:i/>
                          <w:sz w:val="16"/>
                        </w:rPr>
                      </w:pPr>
                      <w:r w:rsidRPr="009571C9">
                        <w:rPr>
                          <w:i/>
                          <w:sz w:val="16"/>
                        </w:rPr>
                        <w:t xml:space="preserve">Vol. </w:t>
                      </w:r>
                      <w:r w:rsidR="00554DA8">
                        <w:rPr>
                          <w:i/>
                          <w:sz w:val="16"/>
                        </w:rPr>
                        <w:t>5, No.5</w:t>
                      </w:r>
                    </w:p>
                    <w:p w:rsidR="002D0D8B" w:rsidRDefault="00554DA8" w:rsidP="00400E38">
                      <w:pPr>
                        <w:pStyle w:val="Address1"/>
                        <w:rPr>
                          <w:b/>
                          <w:i/>
                          <w:color w:val="FF0000"/>
                          <w:sz w:val="16"/>
                        </w:rPr>
                      </w:pPr>
                      <w:r>
                        <w:rPr>
                          <w:b/>
                          <w:i/>
                          <w:color w:val="FF0000"/>
                          <w:sz w:val="16"/>
                        </w:rPr>
                        <w:t>May</w:t>
                      </w:r>
                      <w:r w:rsidR="002D0D8B">
                        <w:rPr>
                          <w:b/>
                          <w:i/>
                          <w:color w:val="FF0000"/>
                          <w:sz w:val="16"/>
                        </w:rPr>
                        <w:t xml:space="preserve"> 2017</w:t>
                      </w:r>
                    </w:p>
                    <w:p w:rsidR="002D0D8B" w:rsidRDefault="002D0D8B" w:rsidP="00400E38">
                      <w:pPr>
                        <w:pStyle w:val="Address1"/>
                        <w:rPr>
                          <w:b/>
                          <w:i/>
                          <w:color w:val="FF0000"/>
                          <w:sz w:val="16"/>
                        </w:rPr>
                      </w:pPr>
                    </w:p>
                    <w:p w:rsidR="002D0D8B" w:rsidRDefault="002D0D8B" w:rsidP="00400E38">
                      <w:pPr>
                        <w:pStyle w:val="Address1"/>
                        <w:jc w:val="center"/>
                        <w:rPr>
                          <w:b/>
                          <w:i/>
                          <w:color w:val="E36C0A" w:themeColor="accent6" w:themeShade="BF"/>
                          <w:sz w:val="20"/>
                        </w:rPr>
                      </w:pPr>
                    </w:p>
                    <w:p w:rsidR="002D0D8B" w:rsidRPr="005C559A" w:rsidRDefault="002D0D8B" w:rsidP="00400E38">
                      <w:pPr>
                        <w:pStyle w:val="Address1"/>
                        <w:pBdr>
                          <w:top w:val="single" w:sz="4" w:space="1" w:color="auto"/>
                          <w:left w:val="single" w:sz="4" w:space="4" w:color="auto"/>
                          <w:bottom w:val="single" w:sz="4" w:space="0" w:color="auto"/>
                          <w:right w:val="single" w:sz="4" w:space="4" w:color="auto"/>
                        </w:pBdr>
                        <w:shd w:val="pct5" w:color="auto" w:fill="auto"/>
                        <w:jc w:val="center"/>
                        <w:rPr>
                          <w:b/>
                          <w:i/>
                          <w:color w:val="990033"/>
                        </w:rPr>
                      </w:pPr>
                      <w:r w:rsidRPr="005C559A">
                        <w:rPr>
                          <w:b/>
                          <w:i/>
                          <w:color w:val="990033"/>
                        </w:rPr>
                        <w:t>Quote of the Month</w:t>
                      </w:r>
                    </w:p>
                    <w:p w:rsidR="002D0D8B" w:rsidRPr="00F22524" w:rsidRDefault="002D0D8B" w:rsidP="0056345C">
                      <w:pPr>
                        <w:pStyle w:val="Address1"/>
                      </w:pPr>
                    </w:p>
                    <w:p w:rsidR="00F22524" w:rsidRPr="00F22524" w:rsidRDefault="00F22524" w:rsidP="00F22524">
                      <w:pPr>
                        <w:rPr>
                          <w:rFonts w:ascii="Arial" w:hAnsi="Arial" w:cs="Arial"/>
                          <w:sz w:val="18"/>
                          <w:szCs w:val="18"/>
                        </w:rPr>
                      </w:pPr>
                      <w:r w:rsidRPr="00F22524">
                        <w:rPr>
                          <w:rFonts w:ascii="Arial" w:hAnsi="Arial" w:cs="Arial"/>
                          <w:sz w:val="18"/>
                          <w:szCs w:val="18"/>
                        </w:rPr>
                        <w:t>“Without continual growth and progress, such words as improvement, achievement and success have no meaning.”</w:t>
                      </w:r>
                    </w:p>
                    <w:p w:rsidR="002D0D8B" w:rsidRPr="007A166D" w:rsidRDefault="002D0D8B" w:rsidP="0056345C">
                      <w:pPr>
                        <w:pStyle w:val="Address1"/>
                        <w:rPr>
                          <w:rFonts w:ascii="Times New Roman" w:hAnsi="Times New Roman"/>
                          <w:kern w:val="0"/>
                          <w:sz w:val="28"/>
                          <w:szCs w:val="24"/>
                        </w:rPr>
                      </w:pPr>
                      <w:r>
                        <w:br/>
                        <w:t xml:space="preserve">― </w:t>
                      </w:r>
                      <w:hyperlink r:id="rId16" w:history="1">
                        <w:r w:rsidR="00F22524">
                          <w:rPr>
                            <w:rStyle w:val="Hyperlink"/>
                          </w:rPr>
                          <w:t>Benjamin</w:t>
                        </w:r>
                      </w:hyperlink>
                      <w:r w:rsidR="00F22524">
                        <w:rPr>
                          <w:rStyle w:val="Hyperlink"/>
                        </w:rPr>
                        <w:t xml:space="preserve"> Franklin</w:t>
                      </w:r>
                      <w:r w:rsidRPr="007A166D">
                        <w:rPr>
                          <w:rFonts w:ascii="Times New Roman" w:hAnsi="Times New Roman"/>
                          <w:kern w:val="0"/>
                          <w:sz w:val="28"/>
                          <w:szCs w:val="24"/>
                        </w:rPr>
                        <w:br/>
                      </w:r>
                    </w:p>
                    <w:p w:rsidR="002D0D8B" w:rsidRPr="00821E32" w:rsidRDefault="002D0D8B" w:rsidP="0056345C">
                      <w:pPr>
                        <w:pStyle w:val="NormalWeb"/>
                        <w:shd w:val="clear" w:color="auto" w:fill="FFFFFF"/>
                        <w:spacing w:before="120" w:after="225"/>
                        <w:jc w:val="both"/>
                        <w:rPr>
                          <w:rFonts w:asciiTheme="minorHAnsi" w:hAnsiTheme="minorHAnsi" w:cstheme="minorHAnsi"/>
                          <w:i/>
                          <w:color w:val="333333"/>
                          <w:sz w:val="22"/>
                          <w:shd w:val="clear" w:color="auto" w:fill="FFFFFF"/>
                        </w:rPr>
                      </w:pPr>
                    </w:p>
                  </w:txbxContent>
                </v:textbox>
                <w10:wrap anchorx="page" anchory="page"/>
              </v:shape>
            </w:pict>
          </mc:Fallback>
        </mc:AlternateContent>
      </w:r>
      <w:r w:rsidR="00545756">
        <w:rPr>
          <w:rFonts w:ascii="Garamond" w:hAnsi="Garamond"/>
          <w:color w:val="FFFFFF"/>
          <w:sz w:val="72"/>
          <w:szCs w:val="72"/>
          <w:lang w:val="en"/>
        </w:rPr>
        <w:br w:type="page"/>
      </w:r>
    </w:p>
    <w:p w:rsidR="00A24B0C" w:rsidRDefault="00B3379C" w:rsidP="00400E38">
      <w:pPr>
        <w:rPr>
          <w:color w:val="FFFFFF"/>
          <w:sz w:val="56"/>
          <w:szCs w:val="72"/>
          <w:lang w:val="en"/>
        </w:rPr>
      </w:pPr>
      <w:r w:rsidRPr="00B3379C">
        <w:rPr>
          <w:rFonts w:asciiTheme="minorHAnsi" w:eastAsiaTheme="minorHAnsi" w:hAnsiTheme="minorHAnsi" w:cstheme="minorBidi"/>
          <w:noProof/>
          <w:color w:val="auto"/>
          <w:kern w:val="0"/>
          <w:sz w:val="22"/>
          <w:szCs w:val="22"/>
        </w:rPr>
        <w:lastRenderedPageBreak/>
        <mc:AlternateContent>
          <mc:Choice Requires="wps">
            <w:drawing>
              <wp:anchor distT="0" distB="0" distL="114300" distR="114300" simplePos="0" relativeHeight="251672576" behindDoc="0" locked="0" layoutInCell="1" allowOverlap="1" wp14:anchorId="75391046" wp14:editId="29323AC0">
                <wp:simplePos x="0" y="0"/>
                <wp:positionH relativeFrom="column">
                  <wp:posOffset>1433195</wp:posOffset>
                </wp:positionH>
                <wp:positionV relativeFrom="paragraph">
                  <wp:posOffset>22860</wp:posOffset>
                </wp:positionV>
                <wp:extent cx="3638550" cy="1095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95375"/>
                        </a:xfrm>
                        <a:prstGeom prst="rect">
                          <a:avLst/>
                        </a:prstGeom>
                        <a:solidFill>
                          <a:srgbClr val="FFFFFF"/>
                        </a:solidFill>
                        <a:ln w="9525">
                          <a:solidFill>
                            <a:srgbClr val="000000"/>
                          </a:solidFill>
                          <a:miter lim="800000"/>
                          <a:headEnd/>
                          <a:tailEnd/>
                        </a:ln>
                      </wps:spPr>
                      <wps:txbx>
                        <w:txbxContent>
                          <w:p w:rsidR="002D0D8B" w:rsidRPr="00A256B0" w:rsidRDefault="002D0D8B" w:rsidP="00B3379C">
                            <w:pPr>
                              <w:jc w:val="center"/>
                              <w:rPr>
                                <w:rFonts w:ascii="Baskerville Old Face" w:hAnsi="Baskerville Old Face"/>
                                <w:b/>
                                <w:color w:val="00B0F0"/>
                                <w:sz w:val="72"/>
                                <w:szCs w:val="56"/>
                              </w:rPr>
                            </w:pPr>
                            <w:r w:rsidRPr="00A256B0">
                              <w:rPr>
                                <w:rFonts w:ascii="Baskerville Old Face" w:hAnsi="Baskerville Old Face"/>
                                <w:b/>
                                <w:color w:val="00B0F0"/>
                                <w:sz w:val="72"/>
                                <w:szCs w:val="56"/>
                              </w:rPr>
                              <w:t>Dean’s Corner</w:t>
                            </w:r>
                          </w:p>
                          <w:p w:rsidR="002D0D8B" w:rsidRPr="00A256B0" w:rsidRDefault="002D0D8B" w:rsidP="00B3379C">
                            <w:pPr>
                              <w:jc w:val="center"/>
                              <w:rPr>
                                <w:rFonts w:ascii="Baskerville Old Face" w:hAnsi="Baskerville Old Face"/>
                                <w:color w:val="00B0F0"/>
                                <w:sz w:val="44"/>
                                <w:szCs w:val="56"/>
                              </w:rPr>
                            </w:pPr>
                            <w:r w:rsidRPr="00A256B0">
                              <w:rPr>
                                <w:rFonts w:ascii="Baskerville Old Face" w:hAnsi="Baskerville Old Face"/>
                                <w:color w:val="00B0F0"/>
                                <w:sz w:val="44"/>
                                <w:szCs w:val="56"/>
                              </w:rPr>
                              <w:t>Cynda Johnson, MD, MBA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12.85pt;margin-top:1.8pt;width:286.5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">
                <v:textbox>
                  <w:txbxContent>
                    <w:p w:rsidR="002D0D8B" w:rsidRPr="00A256B0" w:rsidRDefault="002D0D8B" w:rsidP="00B3379C">
                      <w:pPr>
                        <w:jc w:val="center"/>
                        <w:rPr>
                          <w:rFonts w:ascii="Baskerville Old Face" w:hAnsi="Baskerville Old Face"/>
                          <w:b/>
                          <w:color w:val="00B0F0"/>
                          <w:sz w:val="72"/>
                          <w:szCs w:val="56"/>
                        </w:rPr>
                      </w:pPr>
                      <w:r w:rsidRPr="00A256B0">
                        <w:rPr>
                          <w:rFonts w:ascii="Baskerville Old Face" w:hAnsi="Baskerville Old Face"/>
                          <w:b/>
                          <w:color w:val="00B0F0"/>
                          <w:sz w:val="72"/>
                          <w:szCs w:val="56"/>
                        </w:rPr>
                        <w:t>Dean’s Corner</w:t>
                      </w:r>
                    </w:p>
                    <w:p w:rsidR="002D0D8B" w:rsidRPr="00A256B0" w:rsidRDefault="002D0D8B" w:rsidP="00B3379C">
                      <w:pPr>
                        <w:jc w:val="center"/>
                        <w:rPr>
                          <w:rFonts w:ascii="Baskerville Old Face" w:hAnsi="Baskerville Old Face"/>
                          <w:color w:val="00B0F0"/>
                          <w:sz w:val="44"/>
                          <w:szCs w:val="56"/>
                        </w:rPr>
                      </w:pPr>
                      <w:r w:rsidRPr="00A256B0">
                        <w:rPr>
                          <w:rFonts w:ascii="Baskerville Old Face" w:hAnsi="Baskerville Old Face"/>
                          <w:color w:val="00B0F0"/>
                          <w:sz w:val="44"/>
                          <w:szCs w:val="56"/>
                        </w:rPr>
                        <w:t>Cynda Johnson, MD, MBA</w:t>
                      </w:r>
                    </w:p>
                  </w:txbxContent>
                </v:textbox>
              </v:shape>
            </w:pict>
          </mc:Fallback>
        </mc:AlternateContent>
      </w:r>
      <w:r>
        <w:rPr>
          <w:noProof/>
        </w:rPr>
        <w:drawing>
          <wp:inline distT="0" distB="0" distL="0" distR="0" wp14:anchorId="0704B231" wp14:editId="5A34BE7E">
            <wp:extent cx="1190625" cy="1785938"/>
            <wp:effectExtent l="0" t="0" r="0" b="5080"/>
            <wp:docPr id="1" name="Picture 1" descr="http://static.vtc.vt.edu/media/images/content_sections/dean_welcome_vert.jpg.250x0_q90_cro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_345_img" descr="http://static.vtc.vt.edu/media/images/content_sections/dean_welcome_vert.jpg.250x0_q90_crop-sca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785938"/>
                    </a:xfrm>
                    <a:prstGeom prst="rect">
                      <a:avLst/>
                    </a:prstGeom>
                    <a:ln>
                      <a:noFill/>
                    </a:ln>
                    <a:effectLst>
                      <a:softEdge rad="112500"/>
                    </a:effectLst>
                  </pic:spPr>
                </pic:pic>
              </a:graphicData>
            </a:graphic>
          </wp:inline>
        </w:drawing>
      </w:r>
    </w:p>
    <w:p w:rsidR="00095671" w:rsidRDefault="00095671" w:rsidP="00095671"/>
    <w:p w:rsidR="005B2161" w:rsidRDefault="005B2161" w:rsidP="00095671">
      <w:r>
        <w:rPr>
          <w:noProof/>
        </w:rPr>
        <mc:AlternateContent>
          <mc:Choice Requires="wps">
            <w:drawing>
              <wp:anchor distT="0" distB="0" distL="114300" distR="114300" simplePos="0" relativeHeight="251676672" behindDoc="0" locked="0" layoutInCell="1" allowOverlap="1" wp14:anchorId="347CC68F" wp14:editId="31DA2D2C">
                <wp:simplePos x="0" y="0"/>
                <wp:positionH relativeFrom="column">
                  <wp:align>center</wp:align>
                </wp:positionH>
                <wp:positionV relativeFrom="paragraph">
                  <wp:posOffset>0</wp:posOffset>
                </wp:positionV>
                <wp:extent cx="6591300" cy="1403985"/>
                <wp:effectExtent l="0" t="0" r="1905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3985"/>
                        </a:xfrm>
                        <a:prstGeom prst="rect">
                          <a:avLst/>
                        </a:prstGeom>
                        <a:solidFill>
                          <a:srgbClr val="FFFFFF"/>
                        </a:solidFill>
                        <a:ln w="9525">
                          <a:solidFill>
                            <a:srgbClr val="000000"/>
                          </a:solidFill>
                          <a:miter lim="800000"/>
                          <a:headEnd/>
                          <a:tailEnd/>
                        </a:ln>
                      </wps:spPr>
                      <wps:txbx>
                        <w:txbxContent>
                          <w:p w:rsidR="002D0D8B" w:rsidRPr="005B2161" w:rsidRDefault="002D0D8B" w:rsidP="005B2161">
                            <w:pPr>
                              <w:rPr>
                                <w:sz w:val="22"/>
                                <w:szCs w:val="22"/>
                              </w:rPr>
                            </w:pPr>
                            <w:r w:rsidRPr="005B2161">
                              <w:rPr>
                                <w:sz w:val="22"/>
                                <w:szCs w:val="22"/>
                              </w:rPr>
                              <w:t xml:space="preserve">You may have heard of TTR1 and TTR2, our newest acronyms at the Virginia Tech Carilion School of Medicine and the innovative program associated with them.  I’m pleased to report initial success with this new two-part program and tell you more about it. </w:t>
                            </w:r>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We have expanded the Dean’s Colloquium, now called Transition to Residency or TTR. In the past, the two weeks prior to graduation was called the Dean’s Colloquium and was an opportunity to explore topics of interest to soon-to-be graduates, including debt repayment and financial aid, legal issues, and topics pertinent to residency.</w:t>
                            </w:r>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Fourth-year students will still go through that two-week session ahead of graduation, but an additional two-week period surrounding Match Day and the Medical Student Research Symposium has been added. Both sessions are now known as Transition to Residency (The first two-week session is</w:t>
                            </w:r>
                            <w:r>
                              <w:rPr>
                                <w:sz w:val="22"/>
                                <w:szCs w:val="22"/>
                              </w:rPr>
                              <w:t xml:space="preserve"> TTR1. </w:t>
                            </w:r>
                            <w:proofErr w:type="gramStart"/>
                            <w:r>
                              <w:rPr>
                                <w:sz w:val="22"/>
                                <w:szCs w:val="22"/>
                              </w:rPr>
                              <w:t>The second session, TTR2).</w:t>
                            </w:r>
                            <w:proofErr w:type="gramEnd"/>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 xml:space="preserve">The change in the schedule was made to allow more curricular time to cover what the Association of American Medical Colleges (AAMC) calls Core </w:t>
                            </w:r>
                            <w:proofErr w:type="spellStart"/>
                            <w:r w:rsidRPr="005B2161">
                              <w:rPr>
                                <w:sz w:val="22"/>
                                <w:szCs w:val="22"/>
                              </w:rPr>
                              <w:t>Entrustable</w:t>
                            </w:r>
                            <w:proofErr w:type="spellEnd"/>
                            <w:r w:rsidRPr="005B2161">
                              <w:rPr>
                                <w:sz w:val="22"/>
                                <w:szCs w:val="22"/>
                              </w:rPr>
                              <w:t xml:space="preserve"> Professional Activities (EPAs) for Entering Residency, which </w:t>
                            </w:r>
                            <w:proofErr w:type="gramStart"/>
                            <w:r w:rsidRPr="005B2161">
                              <w:rPr>
                                <w:sz w:val="22"/>
                                <w:szCs w:val="22"/>
                              </w:rPr>
                              <w:t>are</w:t>
                            </w:r>
                            <w:proofErr w:type="gramEnd"/>
                            <w:r w:rsidRPr="005B2161">
                              <w:rPr>
                                <w:sz w:val="22"/>
                                <w:szCs w:val="22"/>
                              </w:rPr>
                              <w:t xml:space="preserve"> 13 skills they believe students should attain in medical school ahead of residency programs. The AAMC has encouraged medical schools to reinforce the skills with upcoming graduates. . </w:t>
                            </w:r>
                            <w:hyperlink r:id="rId18" w:history="1">
                              <w:r w:rsidRPr="005B2161">
                                <w:rPr>
                                  <w:rStyle w:val="Hyperlink"/>
                                  <w:rFonts w:cstheme="minorHAnsi"/>
                                  <w:sz w:val="22"/>
                                  <w:szCs w:val="22"/>
                                </w:rPr>
                                <w:t>You will find a complete list of EPAs and their related competencies here.</w:t>
                              </w:r>
                            </w:hyperlink>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 xml:space="preserve">Using an existing two-week elective in March that was always interrupted by Match Day, we developed and implemented a short curriculum that included simulation and other meaningful learning activities to test the skills of our upcoming graduates.  </w:t>
                            </w:r>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 xml:space="preserve">In addition to reinforcing skills, the extra two-week period allows more flexibility for students who are part of the scramble during Match Week and the research symposium, without conflicting with a clerkship rotation schedule.  </w:t>
                            </w:r>
                          </w:p>
                          <w:p w:rsidR="002D0D8B" w:rsidRPr="005B2161" w:rsidRDefault="002D0D8B" w:rsidP="005B2161">
                            <w:pPr>
                              <w:rPr>
                                <w:sz w:val="22"/>
                                <w:szCs w:val="22"/>
                              </w:rPr>
                            </w:pPr>
                            <w:r w:rsidRPr="005B2161">
                              <w:rPr>
                                <w:sz w:val="22"/>
                                <w:szCs w:val="22"/>
                              </w:rPr>
                              <w:t>We think we are the first medical school to implement such as comprehensive two-part Transition to Residency Program. Informal feedback has been positive.</w:t>
                            </w:r>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I would be remiss if I didn’t acknowledge Dr. Tracey Criss, who took the lead in developing the curriculum and the 40+ faculty members who helped with developing and carrying it out.</w:t>
                            </w:r>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w:t>
                            </w:r>
                            <w:proofErr w:type="spellStart"/>
                            <w:r w:rsidRPr="005B2161">
                              <w:rPr>
                                <w:sz w:val="22"/>
                                <w:szCs w:val="22"/>
                              </w:rPr>
                              <w:t>Cynda</w:t>
                            </w:r>
                            <w:proofErr w:type="spellEnd"/>
                          </w:p>
                          <w:p w:rsidR="002D0D8B" w:rsidRPr="005B2161" w:rsidRDefault="002D0D8B">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0;width:519pt;height:110.5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">
                <v:textbox style="mso-fit-shape-to-text:t">
                  <w:txbxContent>
                    <w:p w:rsidR="002D0D8B" w:rsidRPr="005B2161" w:rsidRDefault="002D0D8B" w:rsidP="005B2161">
                      <w:pPr>
                        <w:rPr>
                          <w:sz w:val="22"/>
                          <w:szCs w:val="22"/>
                        </w:rPr>
                      </w:pPr>
                      <w:r w:rsidRPr="005B2161">
                        <w:rPr>
                          <w:sz w:val="22"/>
                          <w:szCs w:val="22"/>
                        </w:rPr>
                        <w:t xml:space="preserve">You may have heard of TTR1 and TTR2, our newest acronyms at the Virginia Tech Carilion School of Medicine and the innovative program associated with them.  I’m pleased to report initial success with this new two-part program and tell you more about it. </w:t>
                      </w:r>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We have expanded the Dean’s Colloquium, now called Transition to Residency or TTR. In the past, the two weeks prior to graduation was called the Dean’s Colloquium and was an opportunity to explore topics of interest to soon-to-be graduates, including debt repayment and financial aid, legal issues, and topics pertinent to residency.</w:t>
                      </w:r>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Fourth-year students will still go through that two-week session ahead of graduation, but an additional two-week period surrounding Match Day and the Medical Student Research Symposium has been added. Both sessions are now known as Transition to Residency (The first two-week session is</w:t>
                      </w:r>
                      <w:r>
                        <w:rPr>
                          <w:sz w:val="22"/>
                          <w:szCs w:val="22"/>
                        </w:rPr>
                        <w:t xml:space="preserve"> TTR1. </w:t>
                      </w:r>
                      <w:proofErr w:type="gramStart"/>
                      <w:r>
                        <w:rPr>
                          <w:sz w:val="22"/>
                          <w:szCs w:val="22"/>
                        </w:rPr>
                        <w:t>The second session, TTR2).</w:t>
                      </w:r>
                      <w:proofErr w:type="gramEnd"/>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 xml:space="preserve">The change in the schedule was made to allow more curricular time to cover what the Association of American Medical Colleges (AAMC) calls Core </w:t>
                      </w:r>
                      <w:proofErr w:type="spellStart"/>
                      <w:r w:rsidRPr="005B2161">
                        <w:rPr>
                          <w:sz w:val="22"/>
                          <w:szCs w:val="22"/>
                        </w:rPr>
                        <w:t>Entrustable</w:t>
                      </w:r>
                      <w:proofErr w:type="spellEnd"/>
                      <w:r w:rsidRPr="005B2161">
                        <w:rPr>
                          <w:sz w:val="22"/>
                          <w:szCs w:val="22"/>
                        </w:rPr>
                        <w:t xml:space="preserve"> Professional Activities (EPAs) for Entering Residency, which </w:t>
                      </w:r>
                      <w:proofErr w:type="gramStart"/>
                      <w:r w:rsidRPr="005B2161">
                        <w:rPr>
                          <w:sz w:val="22"/>
                          <w:szCs w:val="22"/>
                        </w:rPr>
                        <w:t>are</w:t>
                      </w:r>
                      <w:proofErr w:type="gramEnd"/>
                      <w:r w:rsidRPr="005B2161">
                        <w:rPr>
                          <w:sz w:val="22"/>
                          <w:szCs w:val="22"/>
                        </w:rPr>
                        <w:t xml:space="preserve"> 13 skills they believe students should attain in medical school ahead of residency programs. The AAMC has encouraged medical schools to reinforce the skills with upcoming graduates. . </w:t>
                      </w:r>
                      <w:hyperlink r:id="rId19" w:history="1">
                        <w:r w:rsidRPr="005B2161">
                          <w:rPr>
                            <w:rStyle w:val="Hyperlink"/>
                            <w:rFonts w:cstheme="minorHAnsi"/>
                            <w:sz w:val="22"/>
                            <w:szCs w:val="22"/>
                          </w:rPr>
                          <w:t>You will find a complete list of EPAs and their related competencies here.</w:t>
                        </w:r>
                      </w:hyperlink>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 xml:space="preserve">Using an existing two-week elective in March that was always interrupted by Match Day, we developed and implemented a short curriculum that included simulation and other meaningful learning activities to test the skills of our upcoming graduates.  </w:t>
                      </w:r>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 xml:space="preserve">In addition to reinforcing skills, the extra two-week period allows more flexibility for students who are part of the scramble during Match Week and the research symposium, without conflicting with a clerkship rotation schedule.  </w:t>
                      </w:r>
                    </w:p>
                    <w:p w:rsidR="002D0D8B" w:rsidRPr="005B2161" w:rsidRDefault="002D0D8B" w:rsidP="005B2161">
                      <w:pPr>
                        <w:rPr>
                          <w:sz w:val="22"/>
                          <w:szCs w:val="22"/>
                        </w:rPr>
                      </w:pPr>
                      <w:r w:rsidRPr="005B2161">
                        <w:rPr>
                          <w:sz w:val="22"/>
                          <w:szCs w:val="22"/>
                        </w:rPr>
                        <w:t>We think we are the first medical school to implement such as comprehensive two-part Transition to Residency Program. Informal feedback has been positive.</w:t>
                      </w:r>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I would be remiss if I didn’t acknowledge Dr. Tracey Criss, who took the lead in developing the curriculum and the 40+ faculty members who helped with developing and carrying it out.</w:t>
                      </w:r>
                    </w:p>
                    <w:p w:rsidR="002D0D8B" w:rsidRPr="005B2161" w:rsidRDefault="002D0D8B" w:rsidP="005B2161">
                      <w:pPr>
                        <w:rPr>
                          <w:sz w:val="22"/>
                          <w:szCs w:val="22"/>
                        </w:rPr>
                      </w:pPr>
                    </w:p>
                    <w:p w:rsidR="002D0D8B" w:rsidRPr="005B2161" w:rsidRDefault="002D0D8B" w:rsidP="005B2161">
                      <w:pPr>
                        <w:rPr>
                          <w:sz w:val="22"/>
                          <w:szCs w:val="22"/>
                        </w:rPr>
                      </w:pPr>
                      <w:r w:rsidRPr="005B2161">
                        <w:rPr>
                          <w:sz w:val="22"/>
                          <w:szCs w:val="22"/>
                        </w:rPr>
                        <w:t>--</w:t>
                      </w:r>
                      <w:proofErr w:type="spellStart"/>
                      <w:r w:rsidRPr="005B2161">
                        <w:rPr>
                          <w:sz w:val="22"/>
                          <w:szCs w:val="22"/>
                        </w:rPr>
                        <w:t>Cynda</w:t>
                      </w:r>
                      <w:proofErr w:type="spellEnd"/>
                    </w:p>
                    <w:p w:rsidR="002D0D8B" w:rsidRPr="005B2161" w:rsidRDefault="002D0D8B">
                      <w:pPr>
                        <w:rPr>
                          <w:sz w:val="22"/>
                          <w:szCs w:val="22"/>
                        </w:rPr>
                      </w:pPr>
                    </w:p>
                  </w:txbxContent>
                </v:textbox>
              </v:shape>
            </w:pict>
          </mc:Fallback>
        </mc:AlternateContent>
      </w:r>
    </w:p>
    <w:sectPr w:rsidR="005B2161" w:rsidSect="00DD6230">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8B" w:rsidRDefault="002D0D8B" w:rsidP="00400E38">
      <w:r>
        <w:separator/>
      </w:r>
    </w:p>
  </w:endnote>
  <w:endnote w:type="continuationSeparator" w:id="0">
    <w:p w:rsidR="002D0D8B" w:rsidRDefault="002D0D8B" w:rsidP="0040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8B" w:rsidRDefault="002D0D8B" w:rsidP="00400E38">
      <w:r>
        <w:separator/>
      </w:r>
    </w:p>
  </w:footnote>
  <w:footnote w:type="continuationSeparator" w:id="0">
    <w:p w:rsidR="002D0D8B" w:rsidRDefault="002D0D8B" w:rsidP="00400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Program Files (x86)\Microsoft Office\MEDIA\CAGCAT10\j0301252.wmf" style="width:2in;height:123pt;visibility:visible;mso-wrap-style:square" o:bullet="t">
        <v:imagedata r:id="rId1" o:title="j0301252"/>
      </v:shape>
    </w:pict>
  </w:numPicBullet>
  <w:abstractNum w:abstractNumId="0">
    <w:nsid w:val="02DD750F"/>
    <w:multiLevelType w:val="hybridMultilevel"/>
    <w:tmpl w:val="F4E6C4CC"/>
    <w:lvl w:ilvl="0" w:tplc="0B007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90789"/>
    <w:multiLevelType w:val="hybridMultilevel"/>
    <w:tmpl w:val="FFC6DC66"/>
    <w:lvl w:ilvl="0" w:tplc="87426AC2">
      <w:start w:val="1"/>
      <w:numFmt w:val="decimal"/>
      <w:lvlText w:val="%1."/>
      <w:lvlJc w:val="left"/>
      <w:pPr>
        <w:ind w:left="720" w:hanging="360"/>
      </w:pPr>
      <w:rPr>
        <w:rFonts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D1F7D"/>
    <w:multiLevelType w:val="hybridMultilevel"/>
    <w:tmpl w:val="D9C4F59E"/>
    <w:lvl w:ilvl="0" w:tplc="F9C007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A3398"/>
    <w:multiLevelType w:val="hybridMultilevel"/>
    <w:tmpl w:val="CA70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21123"/>
    <w:multiLevelType w:val="hybridMultilevel"/>
    <w:tmpl w:val="6188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A1593"/>
    <w:multiLevelType w:val="hybridMultilevel"/>
    <w:tmpl w:val="F42E3746"/>
    <w:lvl w:ilvl="0" w:tplc="F3F00960">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F037B"/>
    <w:multiLevelType w:val="hybridMultilevel"/>
    <w:tmpl w:val="BA4C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262"/>
    <w:multiLevelType w:val="hybridMultilevel"/>
    <w:tmpl w:val="8D382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94990"/>
    <w:multiLevelType w:val="hybridMultilevel"/>
    <w:tmpl w:val="B6CE8FC2"/>
    <w:lvl w:ilvl="0" w:tplc="6C300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D20B37"/>
    <w:multiLevelType w:val="hybridMultilevel"/>
    <w:tmpl w:val="ED765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EC7FCA"/>
    <w:multiLevelType w:val="hybridMultilevel"/>
    <w:tmpl w:val="5D4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066E9"/>
    <w:multiLevelType w:val="hybridMultilevel"/>
    <w:tmpl w:val="F3C2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74B8E"/>
    <w:multiLevelType w:val="hybridMultilevel"/>
    <w:tmpl w:val="AB3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A5ADE"/>
    <w:multiLevelType w:val="hybridMultilevel"/>
    <w:tmpl w:val="8530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E50BF"/>
    <w:multiLevelType w:val="hybridMultilevel"/>
    <w:tmpl w:val="E538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715C5"/>
    <w:multiLevelType w:val="hybridMultilevel"/>
    <w:tmpl w:val="CC1C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359F9"/>
    <w:multiLevelType w:val="hybridMultilevel"/>
    <w:tmpl w:val="CB9821FE"/>
    <w:lvl w:ilvl="0" w:tplc="6C300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1B5DEE"/>
    <w:multiLevelType w:val="hybridMultilevel"/>
    <w:tmpl w:val="FBA202D2"/>
    <w:lvl w:ilvl="0" w:tplc="662C232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8528AE"/>
    <w:multiLevelType w:val="hybridMultilevel"/>
    <w:tmpl w:val="4BC4272C"/>
    <w:lvl w:ilvl="0" w:tplc="642419C8">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7709EB"/>
    <w:multiLevelType w:val="hybridMultilevel"/>
    <w:tmpl w:val="2A52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974DB"/>
    <w:multiLevelType w:val="hybridMultilevel"/>
    <w:tmpl w:val="724C5416"/>
    <w:lvl w:ilvl="0" w:tplc="305C9F40">
      <w:start w:val="1"/>
      <w:numFmt w:val="bullet"/>
      <w:lvlText w:val="•"/>
      <w:lvlJc w:val="left"/>
      <w:pPr>
        <w:tabs>
          <w:tab w:val="num" w:pos="720"/>
        </w:tabs>
        <w:ind w:left="720" w:hanging="360"/>
      </w:pPr>
      <w:rPr>
        <w:rFonts w:ascii="Arial" w:hAnsi="Arial" w:hint="default"/>
      </w:rPr>
    </w:lvl>
    <w:lvl w:ilvl="1" w:tplc="05B09670" w:tentative="1">
      <w:start w:val="1"/>
      <w:numFmt w:val="bullet"/>
      <w:lvlText w:val="•"/>
      <w:lvlJc w:val="left"/>
      <w:pPr>
        <w:tabs>
          <w:tab w:val="num" w:pos="1440"/>
        </w:tabs>
        <w:ind w:left="1440" w:hanging="360"/>
      </w:pPr>
      <w:rPr>
        <w:rFonts w:ascii="Arial" w:hAnsi="Arial" w:hint="default"/>
      </w:rPr>
    </w:lvl>
    <w:lvl w:ilvl="2" w:tplc="D8AE2F2E" w:tentative="1">
      <w:start w:val="1"/>
      <w:numFmt w:val="bullet"/>
      <w:lvlText w:val="•"/>
      <w:lvlJc w:val="left"/>
      <w:pPr>
        <w:tabs>
          <w:tab w:val="num" w:pos="2160"/>
        </w:tabs>
        <w:ind w:left="2160" w:hanging="360"/>
      </w:pPr>
      <w:rPr>
        <w:rFonts w:ascii="Arial" w:hAnsi="Arial" w:hint="default"/>
      </w:rPr>
    </w:lvl>
    <w:lvl w:ilvl="3" w:tplc="3D1A68BC" w:tentative="1">
      <w:start w:val="1"/>
      <w:numFmt w:val="bullet"/>
      <w:lvlText w:val="•"/>
      <w:lvlJc w:val="left"/>
      <w:pPr>
        <w:tabs>
          <w:tab w:val="num" w:pos="2880"/>
        </w:tabs>
        <w:ind w:left="2880" w:hanging="360"/>
      </w:pPr>
      <w:rPr>
        <w:rFonts w:ascii="Arial" w:hAnsi="Arial" w:hint="default"/>
      </w:rPr>
    </w:lvl>
    <w:lvl w:ilvl="4" w:tplc="791A42F4" w:tentative="1">
      <w:start w:val="1"/>
      <w:numFmt w:val="bullet"/>
      <w:lvlText w:val="•"/>
      <w:lvlJc w:val="left"/>
      <w:pPr>
        <w:tabs>
          <w:tab w:val="num" w:pos="3600"/>
        </w:tabs>
        <w:ind w:left="3600" w:hanging="360"/>
      </w:pPr>
      <w:rPr>
        <w:rFonts w:ascii="Arial" w:hAnsi="Arial" w:hint="default"/>
      </w:rPr>
    </w:lvl>
    <w:lvl w:ilvl="5" w:tplc="EB1673E2" w:tentative="1">
      <w:start w:val="1"/>
      <w:numFmt w:val="bullet"/>
      <w:lvlText w:val="•"/>
      <w:lvlJc w:val="left"/>
      <w:pPr>
        <w:tabs>
          <w:tab w:val="num" w:pos="4320"/>
        </w:tabs>
        <w:ind w:left="4320" w:hanging="360"/>
      </w:pPr>
      <w:rPr>
        <w:rFonts w:ascii="Arial" w:hAnsi="Arial" w:hint="default"/>
      </w:rPr>
    </w:lvl>
    <w:lvl w:ilvl="6" w:tplc="217CE93C" w:tentative="1">
      <w:start w:val="1"/>
      <w:numFmt w:val="bullet"/>
      <w:lvlText w:val="•"/>
      <w:lvlJc w:val="left"/>
      <w:pPr>
        <w:tabs>
          <w:tab w:val="num" w:pos="5040"/>
        </w:tabs>
        <w:ind w:left="5040" w:hanging="360"/>
      </w:pPr>
      <w:rPr>
        <w:rFonts w:ascii="Arial" w:hAnsi="Arial" w:hint="default"/>
      </w:rPr>
    </w:lvl>
    <w:lvl w:ilvl="7" w:tplc="641CE3DC" w:tentative="1">
      <w:start w:val="1"/>
      <w:numFmt w:val="bullet"/>
      <w:lvlText w:val="•"/>
      <w:lvlJc w:val="left"/>
      <w:pPr>
        <w:tabs>
          <w:tab w:val="num" w:pos="5760"/>
        </w:tabs>
        <w:ind w:left="5760" w:hanging="360"/>
      </w:pPr>
      <w:rPr>
        <w:rFonts w:ascii="Arial" w:hAnsi="Arial" w:hint="default"/>
      </w:rPr>
    </w:lvl>
    <w:lvl w:ilvl="8" w:tplc="EED29DF0" w:tentative="1">
      <w:start w:val="1"/>
      <w:numFmt w:val="bullet"/>
      <w:lvlText w:val="•"/>
      <w:lvlJc w:val="left"/>
      <w:pPr>
        <w:tabs>
          <w:tab w:val="num" w:pos="6480"/>
        </w:tabs>
        <w:ind w:left="6480" w:hanging="360"/>
      </w:pPr>
      <w:rPr>
        <w:rFonts w:ascii="Arial" w:hAnsi="Arial" w:hint="default"/>
      </w:rPr>
    </w:lvl>
  </w:abstractNum>
  <w:abstractNum w:abstractNumId="21">
    <w:nsid w:val="359A0F5B"/>
    <w:multiLevelType w:val="hybridMultilevel"/>
    <w:tmpl w:val="A2C62526"/>
    <w:lvl w:ilvl="0" w:tplc="7D42BEC4">
      <w:start w:val="1"/>
      <w:numFmt w:val="bullet"/>
      <w:lvlText w:val="•"/>
      <w:lvlJc w:val="left"/>
      <w:pPr>
        <w:tabs>
          <w:tab w:val="num" w:pos="720"/>
        </w:tabs>
        <w:ind w:left="720" w:hanging="360"/>
      </w:pPr>
      <w:rPr>
        <w:rFonts w:ascii="Arial" w:hAnsi="Arial" w:hint="default"/>
      </w:rPr>
    </w:lvl>
    <w:lvl w:ilvl="1" w:tplc="EED6147E" w:tentative="1">
      <w:start w:val="1"/>
      <w:numFmt w:val="bullet"/>
      <w:lvlText w:val="•"/>
      <w:lvlJc w:val="left"/>
      <w:pPr>
        <w:tabs>
          <w:tab w:val="num" w:pos="1440"/>
        </w:tabs>
        <w:ind w:left="1440" w:hanging="360"/>
      </w:pPr>
      <w:rPr>
        <w:rFonts w:ascii="Arial" w:hAnsi="Arial" w:hint="default"/>
      </w:rPr>
    </w:lvl>
    <w:lvl w:ilvl="2" w:tplc="A4802F7A" w:tentative="1">
      <w:start w:val="1"/>
      <w:numFmt w:val="bullet"/>
      <w:lvlText w:val="•"/>
      <w:lvlJc w:val="left"/>
      <w:pPr>
        <w:tabs>
          <w:tab w:val="num" w:pos="2160"/>
        </w:tabs>
        <w:ind w:left="2160" w:hanging="360"/>
      </w:pPr>
      <w:rPr>
        <w:rFonts w:ascii="Arial" w:hAnsi="Arial" w:hint="default"/>
      </w:rPr>
    </w:lvl>
    <w:lvl w:ilvl="3" w:tplc="CCF0D024" w:tentative="1">
      <w:start w:val="1"/>
      <w:numFmt w:val="bullet"/>
      <w:lvlText w:val="•"/>
      <w:lvlJc w:val="left"/>
      <w:pPr>
        <w:tabs>
          <w:tab w:val="num" w:pos="2880"/>
        </w:tabs>
        <w:ind w:left="2880" w:hanging="360"/>
      </w:pPr>
      <w:rPr>
        <w:rFonts w:ascii="Arial" w:hAnsi="Arial" w:hint="default"/>
      </w:rPr>
    </w:lvl>
    <w:lvl w:ilvl="4" w:tplc="73D2D156" w:tentative="1">
      <w:start w:val="1"/>
      <w:numFmt w:val="bullet"/>
      <w:lvlText w:val="•"/>
      <w:lvlJc w:val="left"/>
      <w:pPr>
        <w:tabs>
          <w:tab w:val="num" w:pos="3600"/>
        </w:tabs>
        <w:ind w:left="3600" w:hanging="360"/>
      </w:pPr>
      <w:rPr>
        <w:rFonts w:ascii="Arial" w:hAnsi="Arial" w:hint="default"/>
      </w:rPr>
    </w:lvl>
    <w:lvl w:ilvl="5" w:tplc="524A66CE" w:tentative="1">
      <w:start w:val="1"/>
      <w:numFmt w:val="bullet"/>
      <w:lvlText w:val="•"/>
      <w:lvlJc w:val="left"/>
      <w:pPr>
        <w:tabs>
          <w:tab w:val="num" w:pos="4320"/>
        </w:tabs>
        <w:ind w:left="4320" w:hanging="360"/>
      </w:pPr>
      <w:rPr>
        <w:rFonts w:ascii="Arial" w:hAnsi="Arial" w:hint="default"/>
      </w:rPr>
    </w:lvl>
    <w:lvl w:ilvl="6" w:tplc="6944BE8E" w:tentative="1">
      <w:start w:val="1"/>
      <w:numFmt w:val="bullet"/>
      <w:lvlText w:val="•"/>
      <w:lvlJc w:val="left"/>
      <w:pPr>
        <w:tabs>
          <w:tab w:val="num" w:pos="5040"/>
        </w:tabs>
        <w:ind w:left="5040" w:hanging="360"/>
      </w:pPr>
      <w:rPr>
        <w:rFonts w:ascii="Arial" w:hAnsi="Arial" w:hint="default"/>
      </w:rPr>
    </w:lvl>
    <w:lvl w:ilvl="7" w:tplc="E848A132" w:tentative="1">
      <w:start w:val="1"/>
      <w:numFmt w:val="bullet"/>
      <w:lvlText w:val="•"/>
      <w:lvlJc w:val="left"/>
      <w:pPr>
        <w:tabs>
          <w:tab w:val="num" w:pos="5760"/>
        </w:tabs>
        <w:ind w:left="5760" w:hanging="360"/>
      </w:pPr>
      <w:rPr>
        <w:rFonts w:ascii="Arial" w:hAnsi="Arial" w:hint="default"/>
      </w:rPr>
    </w:lvl>
    <w:lvl w:ilvl="8" w:tplc="66B0083A" w:tentative="1">
      <w:start w:val="1"/>
      <w:numFmt w:val="bullet"/>
      <w:lvlText w:val="•"/>
      <w:lvlJc w:val="left"/>
      <w:pPr>
        <w:tabs>
          <w:tab w:val="num" w:pos="6480"/>
        </w:tabs>
        <w:ind w:left="6480" w:hanging="360"/>
      </w:pPr>
      <w:rPr>
        <w:rFonts w:ascii="Arial" w:hAnsi="Arial" w:hint="default"/>
      </w:rPr>
    </w:lvl>
  </w:abstractNum>
  <w:abstractNum w:abstractNumId="22">
    <w:nsid w:val="39077994"/>
    <w:multiLevelType w:val="hybridMultilevel"/>
    <w:tmpl w:val="5C9E925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F5F84"/>
    <w:multiLevelType w:val="hybridMultilevel"/>
    <w:tmpl w:val="F3C2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37B03"/>
    <w:multiLevelType w:val="hybridMultilevel"/>
    <w:tmpl w:val="1A50B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52B24"/>
    <w:multiLevelType w:val="hybridMultilevel"/>
    <w:tmpl w:val="A1F85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5A61E5"/>
    <w:multiLevelType w:val="hybridMultilevel"/>
    <w:tmpl w:val="0BA89CF6"/>
    <w:lvl w:ilvl="0" w:tplc="CECCF7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85804"/>
    <w:multiLevelType w:val="hybridMultilevel"/>
    <w:tmpl w:val="93EA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C734C6"/>
    <w:multiLevelType w:val="hybridMultilevel"/>
    <w:tmpl w:val="833C2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622A6"/>
    <w:multiLevelType w:val="hybridMultilevel"/>
    <w:tmpl w:val="B77A5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6CF1B50"/>
    <w:multiLevelType w:val="hybridMultilevel"/>
    <w:tmpl w:val="2F7AD250"/>
    <w:lvl w:ilvl="0" w:tplc="E1D8A5E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575F295F"/>
    <w:multiLevelType w:val="hybridMultilevel"/>
    <w:tmpl w:val="76F87B62"/>
    <w:lvl w:ilvl="0" w:tplc="E076AD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AD653F"/>
    <w:multiLevelType w:val="hybridMultilevel"/>
    <w:tmpl w:val="F8E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146ED"/>
    <w:multiLevelType w:val="hybridMultilevel"/>
    <w:tmpl w:val="785A8B82"/>
    <w:lvl w:ilvl="0" w:tplc="445E39A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04A0D"/>
    <w:multiLevelType w:val="hybridMultilevel"/>
    <w:tmpl w:val="2D16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12FCF"/>
    <w:multiLevelType w:val="hybridMultilevel"/>
    <w:tmpl w:val="FAE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C1DDF"/>
    <w:multiLevelType w:val="hybridMultilevel"/>
    <w:tmpl w:val="4194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2802C8"/>
    <w:multiLevelType w:val="hybridMultilevel"/>
    <w:tmpl w:val="E4EC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3"/>
  </w:num>
  <w:num w:numId="4">
    <w:abstractNumId w:val="8"/>
  </w:num>
  <w:num w:numId="5">
    <w:abstractNumId w:val="0"/>
  </w:num>
  <w:num w:numId="6">
    <w:abstractNumId w:val="16"/>
  </w:num>
  <w:num w:numId="7">
    <w:abstractNumId w:val="5"/>
  </w:num>
  <w:num w:numId="8">
    <w:abstractNumId w:val="15"/>
  </w:num>
  <w:num w:numId="9">
    <w:abstractNumId w:val="26"/>
  </w:num>
  <w:num w:numId="10">
    <w:abstractNumId w:val="31"/>
  </w:num>
  <w:num w:numId="11">
    <w:abstractNumId w:val="30"/>
  </w:num>
  <w:num w:numId="12">
    <w:abstractNumId w:val="33"/>
  </w:num>
  <w:num w:numId="13">
    <w:abstractNumId w:val="34"/>
  </w:num>
  <w:num w:numId="14">
    <w:abstractNumId w:val="23"/>
  </w:num>
  <w:num w:numId="15">
    <w:abstractNumId w:val="11"/>
  </w:num>
  <w:num w:numId="16">
    <w:abstractNumId w:val="25"/>
  </w:num>
  <w:num w:numId="17">
    <w:abstractNumId w:val="14"/>
  </w:num>
  <w:num w:numId="18">
    <w:abstractNumId w:val="3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
  </w:num>
  <w:num w:numId="22">
    <w:abstractNumId w:val="19"/>
  </w:num>
  <w:num w:numId="23">
    <w:abstractNumId w:val="35"/>
  </w:num>
  <w:num w:numId="24">
    <w:abstractNumId w:val="12"/>
  </w:num>
  <w:num w:numId="25">
    <w:abstractNumId w:val="9"/>
  </w:num>
  <w:num w:numId="26">
    <w:abstractNumId w:val="10"/>
  </w:num>
  <w:num w:numId="27">
    <w:abstractNumId w:val="13"/>
  </w:num>
  <w:num w:numId="28">
    <w:abstractNumId w:val="4"/>
  </w:num>
  <w:num w:numId="29">
    <w:abstractNumId w:val="27"/>
  </w:num>
  <w:num w:numId="30">
    <w:abstractNumId w:val="32"/>
  </w:num>
  <w:num w:numId="31">
    <w:abstractNumId w:val="21"/>
  </w:num>
  <w:num w:numId="32">
    <w:abstractNumId w:val="20"/>
  </w:num>
  <w:num w:numId="33">
    <w:abstractNumId w:val="28"/>
  </w:num>
  <w:num w:numId="34">
    <w:abstractNumId w:val="7"/>
  </w:num>
  <w:num w:numId="35">
    <w:abstractNumId w:val="17"/>
  </w:num>
  <w:num w:numId="36">
    <w:abstractNumId w:val="22"/>
  </w:num>
  <w:num w:numId="37">
    <w:abstractNumId w:val="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21"/>
    <w:rsid w:val="000020FD"/>
    <w:rsid w:val="00015412"/>
    <w:rsid w:val="00016D66"/>
    <w:rsid w:val="0002448E"/>
    <w:rsid w:val="00027C58"/>
    <w:rsid w:val="00046FE2"/>
    <w:rsid w:val="00047A2A"/>
    <w:rsid w:val="0008374E"/>
    <w:rsid w:val="00086191"/>
    <w:rsid w:val="00095671"/>
    <w:rsid w:val="000A41E3"/>
    <w:rsid w:val="000B592D"/>
    <w:rsid w:val="000D04F6"/>
    <w:rsid w:val="000D07BB"/>
    <w:rsid w:val="000D3101"/>
    <w:rsid w:val="000D3DA7"/>
    <w:rsid w:val="000E2592"/>
    <w:rsid w:val="000F0B41"/>
    <w:rsid w:val="000F1AD2"/>
    <w:rsid w:val="000F568C"/>
    <w:rsid w:val="001155EC"/>
    <w:rsid w:val="00115772"/>
    <w:rsid w:val="00141933"/>
    <w:rsid w:val="00141B1B"/>
    <w:rsid w:val="001669AB"/>
    <w:rsid w:val="00176A70"/>
    <w:rsid w:val="0018599E"/>
    <w:rsid w:val="001922E1"/>
    <w:rsid w:val="0019536D"/>
    <w:rsid w:val="001A6032"/>
    <w:rsid w:val="001C01B1"/>
    <w:rsid w:val="001D390A"/>
    <w:rsid w:val="001E11B2"/>
    <w:rsid w:val="001E3EF0"/>
    <w:rsid w:val="001F1FF1"/>
    <w:rsid w:val="001F3803"/>
    <w:rsid w:val="00212476"/>
    <w:rsid w:val="00232477"/>
    <w:rsid w:val="00244B56"/>
    <w:rsid w:val="002669EE"/>
    <w:rsid w:val="002726A8"/>
    <w:rsid w:val="00273E8C"/>
    <w:rsid w:val="0027521B"/>
    <w:rsid w:val="00277645"/>
    <w:rsid w:val="002B5F76"/>
    <w:rsid w:val="002D0D8B"/>
    <w:rsid w:val="002D33D3"/>
    <w:rsid w:val="002F106D"/>
    <w:rsid w:val="002F5130"/>
    <w:rsid w:val="002F5150"/>
    <w:rsid w:val="00305DD7"/>
    <w:rsid w:val="0032105F"/>
    <w:rsid w:val="00323DC1"/>
    <w:rsid w:val="003256D6"/>
    <w:rsid w:val="00331B86"/>
    <w:rsid w:val="0033264B"/>
    <w:rsid w:val="0036528D"/>
    <w:rsid w:val="00370D5A"/>
    <w:rsid w:val="0037471F"/>
    <w:rsid w:val="00374F24"/>
    <w:rsid w:val="00390BB6"/>
    <w:rsid w:val="00397F8B"/>
    <w:rsid w:val="003A37EF"/>
    <w:rsid w:val="003B4EC8"/>
    <w:rsid w:val="003C5CBA"/>
    <w:rsid w:val="003E4132"/>
    <w:rsid w:val="003E6F76"/>
    <w:rsid w:val="003E7FE7"/>
    <w:rsid w:val="003F30C5"/>
    <w:rsid w:val="00400E38"/>
    <w:rsid w:val="00405302"/>
    <w:rsid w:val="00413ED1"/>
    <w:rsid w:val="00414461"/>
    <w:rsid w:val="00422521"/>
    <w:rsid w:val="004458B9"/>
    <w:rsid w:val="004538D4"/>
    <w:rsid w:val="00453D18"/>
    <w:rsid w:val="0045690D"/>
    <w:rsid w:val="00460EEF"/>
    <w:rsid w:val="004637DE"/>
    <w:rsid w:val="00464871"/>
    <w:rsid w:val="004743F2"/>
    <w:rsid w:val="0047473C"/>
    <w:rsid w:val="004872C4"/>
    <w:rsid w:val="00492CCC"/>
    <w:rsid w:val="00493782"/>
    <w:rsid w:val="004A0420"/>
    <w:rsid w:val="004A728D"/>
    <w:rsid w:val="004B6556"/>
    <w:rsid w:val="004B68DA"/>
    <w:rsid w:val="004C786D"/>
    <w:rsid w:val="004D210C"/>
    <w:rsid w:val="004D4142"/>
    <w:rsid w:val="004E4C6F"/>
    <w:rsid w:val="004E5A99"/>
    <w:rsid w:val="004E6879"/>
    <w:rsid w:val="004E7888"/>
    <w:rsid w:val="004F449B"/>
    <w:rsid w:val="004F588B"/>
    <w:rsid w:val="0050396D"/>
    <w:rsid w:val="00506068"/>
    <w:rsid w:val="005063B3"/>
    <w:rsid w:val="00511219"/>
    <w:rsid w:val="00520F4E"/>
    <w:rsid w:val="00522DD6"/>
    <w:rsid w:val="00534350"/>
    <w:rsid w:val="00535554"/>
    <w:rsid w:val="005409DA"/>
    <w:rsid w:val="0054105E"/>
    <w:rsid w:val="00545756"/>
    <w:rsid w:val="005529CB"/>
    <w:rsid w:val="00554DA8"/>
    <w:rsid w:val="00560402"/>
    <w:rsid w:val="0056345C"/>
    <w:rsid w:val="00564291"/>
    <w:rsid w:val="00576612"/>
    <w:rsid w:val="00577A4D"/>
    <w:rsid w:val="0058409D"/>
    <w:rsid w:val="0058586B"/>
    <w:rsid w:val="0059465C"/>
    <w:rsid w:val="00594D3B"/>
    <w:rsid w:val="005A688B"/>
    <w:rsid w:val="005B2161"/>
    <w:rsid w:val="005C559A"/>
    <w:rsid w:val="005D426C"/>
    <w:rsid w:val="005D74C4"/>
    <w:rsid w:val="005F28AF"/>
    <w:rsid w:val="00604703"/>
    <w:rsid w:val="00615C77"/>
    <w:rsid w:val="00616FB9"/>
    <w:rsid w:val="006227C2"/>
    <w:rsid w:val="006338F7"/>
    <w:rsid w:val="00645112"/>
    <w:rsid w:val="0064578D"/>
    <w:rsid w:val="00652B49"/>
    <w:rsid w:val="00657D75"/>
    <w:rsid w:val="006620A5"/>
    <w:rsid w:val="0066211F"/>
    <w:rsid w:val="00662707"/>
    <w:rsid w:val="00676B78"/>
    <w:rsid w:val="006812FF"/>
    <w:rsid w:val="00681BC6"/>
    <w:rsid w:val="00684C78"/>
    <w:rsid w:val="006A0CCB"/>
    <w:rsid w:val="006A6FAF"/>
    <w:rsid w:val="006B3174"/>
    <w:rsid w:val="006C6DCC"/>
    <w:rsid w:val="006D16E4"/>
    <w:rsid w:val="006D45EB"/>
    <w:rsid w:val="00710F7D"/>
    <w:rsid w:val="007142A4"/>
    <w:rsid w:val="0071439E"/>
    <w:rsid w:val="0071688F"/>
    <w:rsid w:val="00721671"/>
    <w:rsid w:val="00727CDB"/>
    <w:rsid w:val="00734610"/>
    <w:rsid w:val="0074131B"/>
    <w:rsid w:val="007445A4"/>
    <w:rsid w:val="0074675C"/>
    <w:rsid w:val="0075384C"/>
    <w:rsid w:val="007755F4"/>
    <w:rsid w:val="0077683A"/>
    <w:rsid w:val="007A0D0E"/>
    <w:rsid w:val="007A166D"/>
    <w:rsid w:val="007A4C15"/>
    <w:rsid w:val="007B0C03"/>
    <w:rsid w:val="007C73D6"/>
    <w:rsid w:val="007D09C6"/>
    <w:rsid w:val="007D741A"/>
    <w:rsid w:val="007D757D"/>
    <w:rsid w:val="007E1448"/>
    <w:rsid w:val="00801AAA"/>
    <w:rsid w:val="00821E32"/>
    <w:rsid w:val="0083095D"/>
    <w:rsid w:val="00846AC7"/>
    <w:rsid w:val="008622E1"/>
    <w:rsid w:val="008648C1"/>
    <w:rsid w:val="0087443E"/>
    <w:rsid w:val="008A0FB1"/>
    <w:rsid w:val="008A26BE"/>
    <w:rsid w:val="008B31A8"/>
    <w:rsid w:val="008C47A2"/>
    <w:rsid w:val="008D7654"/>
    <w:rsid w:val="008E548F"/>
    <w:rsid w:val="00900E31"/>
    <w:rsid w:val="00954AF9"/>
    <w:rsid w:val="00955FFE"/>
    <w:rsid w:val="009571C9"/>
    <w:rsid w:val="009579B5"/>
    <w:rsid w:val="00963659"/>
    <w:rsid w:val="0096437A"/>
    <w:rsid w:val="0096607D"/>
    <w:rsid w:val="00967BD9"/>
    <w:rsid w:val="00982824"/>
    <w:rsid w:val="00983F31"/>
    <w:rsid w:val="00985BEE"/>
    <w:rsid w:val="00991433"/>
    <w:rsid w:val="009966F6"/>
    <w:rsid w:val="009A09E5"/>
    <w:rsid w:val="009A0CE8"/>
    <w:rsid w:val="009A4437"/>
    <w:rsid w:val="009C1717"/>
    <w:rsid w:val="009D1715"/>
    <w:rsid w:val="009F3E5B"/>
    <w:rsid w:val="00A12EB7"/>
    <w:rsid w:val="00A14C70"/>
    <w:rsid w:val="00A24B0C"/>
    <w:rsid w:val="00A256B0"/>
    <w:rsid w:val="00A26AC6"/>
    <w:rsid w:val="00A33BD4"/>
    <w:rsid w:val="00A437F5"/>
    <w:rsid w:val="00A43868"/>
    <w:rsid w:val="00AA2866"/>
    <w:rsid w:val="00AA77CF"/>
    <w:rsid w:val="00AB7823"/>
    <w:rsid w:val="00AC35C1"/>
    <w:rsid w:val="00AC5974"/>
    <w:rsid w:val="00AD63A0"/>
    <w:rsid w:val="00AE68A8"/>
    <w:rsid w:val="00AF1C82"/>
    <w:rsid w:val="00B00ADC"/>
    <w:rsid w:val="00B1494A"/>
    <w:rsid w:val="00B24537"/>
    <w:rsid w:val="00B3379C"/>
    <w:rsid w:val="00B36377"/>
    <w:rsid w:val="00B370C8"/>
    <w:rsid w:val="00B427B5"/>
    <w:rsid w:val="00B530BF"/>
    <w:rsid w:val="00B600F6"/>
    <w:rsid w:val="00B77021"/>
    <w:rsid w:val="00B80204"/>
    <w:rsid w:val="00B80847"/>
    <w:rsid w:val="00B97FC0"/>
    <w:rsid w:val="00BA29D4"/>
    <w:rsid w:val="00BA580F"/>
    <w:rsid w:val="00BA5C6A"/>
    <w:rsid w:val="00BB1CFF"/>
    <w:rsid w:val="00BC0297"/>
    <w:rsid w:val="00BC27FF"/>
    <w:rsid w:val="00BC4778"/>
    <w:rsid w:val="00BC5EE0"/>
    <w:rsid w:val="00BC6C1B"/>
    <w:rsid w:val="00BD3A0A"/>
    <w:rsid w:val="00BD3EEF"/>
    <w:rsid w:val="00BE2CE2"/>
    <w:rsid w:val="00BE5F89"/>
    <w:rsid w:val="00BF79EE"/>
    <w:rsid w:val="00C01099"/>
    <w:rsid w:val="00C05514"/>
    <w:rsid w:val="00C05E35"/>
    <w:rsid w:val="00C06FFE"/>
    <w:rsid w:val="00C10880"/>
    <w:rsid w:val="00C265A3"/>
    <w:rsid w:val="00C27828"/>
    <w:rsid w:val="00C31B1C"/>
    <w:rsid w:val="00C34555"/>
    <w:rsid w:val="00C40A80"/>
    <w:rsid w:val="00C45215"/>
    <w:rsid w:val="00C4577B"/>
    <w:rsid w:val="00C509D1"/>
    <w:rsid w:val="00C53EC8"/>
    <w:rsid w:val="00C63BDC"/>
    <w:rsid w:val="00C65412"/>
    <w:rsid w:val="00C7121A"/>
    <w:rsid w:val="00C71F53"/>
    <w:rsid w:val="00C77848"/>
    <w:rsid w:val="00C862A9"/>
    <w:rsid w:val="00C875BC"/>
    <w:rsid w:val="00C91030"/>
    <w:rsid w:val="00C9269A"/>
    <w:rsid w:val="00C9761B"/>
    <w:rsid w:val="00CA103B"/>
    <w:rsid w:val="00CB3429"/>
    <w:rsid w:val="00CD0AA8"/>
    <w:rsid w:val="00CD13AE"/>
    <w:rsid w:val="00CD31DE"/>
    <w:rsid w:val="00CD3345"/>
    <w:rsid w:val="00CD536B"/>
    <w:rsid w:val="00CF409A"/>
    <w:rsid w:val="00D07792"/>
    <w:rsid w:val="00D16486"/>
    <w:rsid w:val="00D17268"/>
    <w:rsid w:val="00D27853"/>
    <w:rsid w:val="00D343BE"/>
    <w:rsid w:val="00D368BB"/>
    <w:rsid w:val="00D44FB4"/>
    <w:rsid w:val="00D528E1"/>
    <w:rsid w:val="00D5442B"/>
    <w:rsid w:val="00D60B0A"/>
    <w:rsid w:val="00D728CC"/>
    <w:rsid w:val="00D72AE5"/>
    <w:rsid w:val="00D80C20"/>
    <w:rsid w:val="00D82509"/>
    <w:rsid w:val="00D829B8"/>
    <w:rsid w:val="00D83D69"/>
    <w:rsid w:val="00D84A17"/>
    <w:rsid w:val="00D921FA"/>
    <w:rsid w:val="00DA4F9A"/>
    <w:rsid w:val="00DA772C"/>
    <w:rsid w:val="00DC5C35"/>
    <w:rsid w:val="00DD0500"/>
    <w:rsid w:val="00DD6230"/>
    <w:rsid w:val="00DE47CB"/>
    <w:rsid w:val="00DE5530"/>
    <w:rsid w:val="00DE6A43"/>
    <w:rsid w:val="00DE70D7"/>
    <w:rsid w:val="00DE7B68"/>
    <w:rsid w:val="00DF7E2F"/>
    <w:rsid w:val="00E1201C"/>
    <w:rsid w:val="00E25A0A"/>
    <w:rsid w:val="00E34E38"/>
    <w:rsid w:val="00E357F8"/>
    <w:rsid w:val="00E51F3A"/>
    <w:rsid w:val="00E53187"/>
    <w:rsid w:val="00E5396D"/>
    <w:rsid w:val="00E65ACF"/>
    <w:rsid w:val="00E67AEF"/>
    <w:rsid w:val="00E80B3B"/>
    <w:rsid w:val="00E83338"/>
    <w:rsid w:val="00E84C42"/>
    <w:rsid w:val="00E854CD"/>
    <w:rsid w:val="00E87216"/>
    <w:rsid w:val="00E873C3"/>
    <w:rsid w:val="00E901D0"/>
    <w:rsid w:val="00E91618"/>
    <w:rsid w:val="00E935BB"/>
    <w:rsid w:val="00E96CE0"/>
    <w:rsid w:val="00EB1CA7"/>
    <w:rsid w:val="00EB1E77"/>
    <w:rsid w:val="00EB57A3"/>
    <w:rsid w:val="00EB611D"/>
    <w:rsid w:val="00EB7B66"/>
    <w:rsid w:val="00EC2112"/>
    <w:rsid w:val="00EC2586"/>
    <w:rsid w:val="00EE6EA0"/>
    <w:rsid w:val="00EF35FD"/>
    <w:rsid w:val="00EF6993"/>
    <w:rsid w:val="00F02F68"/>
    <w:rsid w:val="00F12B2D"/>
    <w:rsid w:val="00F140CA"/>
    <w:rsid w:val="00F22524"/>
    <w:rsid w:val="00F2766B"/>
    <w:rsid w:val="00F338E4"/>
    <w:rsid w:val="00F36FEC"/>
    <w:rsid w:val="00F42EC7"/>
    <w:rsid w:val="00F73734"/>
    <w:rsid w:val="00F8725D"/>
    <w:rsid w:val="00F92E3E"/>
    <w:rsid w:val="00FA20F1"/>
    <w:rsid w:val="00FA23FF"/>
    <w:rsid w:val="00FB104C"/>
    <w:rsid w:val="00FB2604"/>
    <w:rsid w:val="00FC0D47"/>
    <w:rsid w:val="00FC70CC"/>
    <w:rsid w:val="00FD1577"/>
    <w:rsid w:val="00FD1877"/>
    <w:rsid w:val="00FF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0754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AB"/>
    <w:rPr>
      <w:color w:val="000000"/>
      <w:kern w:val="28"/>
    </w:rPr>
  </w:style>
  <w:style w:type="paragraph" w:styleId="Heading1">
    <w:name w:val="heading 1"/>
    <w:basedOn w:val="Normal"/>
    <w:next w:val="Normal"/>
    <w:qFormat/>
    <w:rsid w:val="008A0FB1"/>
    <w:pPr>
      <w:outlineLvl w:val="0"/>
    </w:pPr>
    <w:rPr>
      <w:rFonts w:ascii="Garamond" w:hAnsi="Garamond"/>
      <w:color w:val="FFFFFF"/>
      <w:sz w:val="72"/>
      <w:szCs w:val="72"/>
      <w:lang w:val="en"/>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5130"/>
    <w:pPr>
      <w:keepNext/>
      <w:keepLines/>
      <w:spacing w:before="200" w:line="276" w:lineRule="auto"/>
      <w:outlineLvl w:val="3"/>
    </w:pPr>
    <w:rPr>
      <w:rFonts w:asciiTheme="majorHAnsi" w:eastAsiaTheme="majorEastAsia" w:hAnsiTheme="majorHAnsi" w:cstheme="majorBidi"/>
      <w:b/>
      <w:bCs/>
      <w:i/>
      <w:iCs/>
      <w:color w:val="4F81BD" w:themeColor="accent1"/>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lang w:val="en"/>
    </w:rPr>
  </w:style>
  <w:style w:type="paragraph" w:customStyle="1" w:styleId="Address2">
    <w:name w:val="Address 2"/>
    <w:link w:val="Address2Char"/>
    <w:rsid w:val="008A0FB1"/>
    <w:rPr>
      <w:rFonts w:ascii="Arial" w:hAnsi="Arial"/>
      <w:b/>
      <w:bCs/>
      <w:spacing w:val="20"/>
      <w:kern w:val="28"/>
      <w:sz w:val="18"/>
      <w:szCs w:val="18"/>
      <w:lang w:val="en"/>
    </w:rPr>
  </w:style>
  <w:style w:type="character" w:customStyle="1" w:styleId="Address2Char">
    <w:name w:val="Address 2 Char"/>
    <w:basedOn w:val="DefaultParagraphFont"/>
    <w:link w:val="Address2"/>
    <w:rsid w:val="008A0FB1"/>
    <w:rPr>
      <w:rFonts w:ascii="Arial" w:hAnsi="Arial"/>
      <w:b/>
      <w:bCs/>
      <w:spacing w:val="20"/>
      <w:kern w:val="28"/>
      <w:sz w:val="18"/>
      <w:szCs w:val="18"/>
      <w:lang w:val="en"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character" w:styleId="Hyperlink">
    <w:name w:val="Hyperlink"/>
    <w:basedOn w:val="DefaultParagraphFont"/>
    <w:uiPriority w:val="99"/>
    <w:unhideWhenUsed/>
    <w:rsid w:val="00F92E3E"/>
    <w:rPr>
      <w:color w:val="0000FF" w:themeColor="hyperlink"/>
      <w:u w:val="single"/>
    </w:rPr>
  </w:style>
  <w:style w:type="paragraph" w:styleId="BalloonText">
    <w:name w:val="Balloon Text"/>
    <w:basedOn w:val="Normal"/>
    <w:link w:val="BalloonTextChar"/>
    <w:uiPriority w:val="99"/>
    <w:semiHidden/>
    <w:unhideWhenUsed/>
    <w:rsid w:val="001155EC"/>
    <w:rPr>
      <w:rFonts w:ascii="Tahoma" w:hAnsi="Tahoma" w:cs="Tahoma"/>
      <w:sz w:val="16"/>
      <w:szCs w:val="16"/>
    </w:rPr>
  </w:style>
  <w:style w:type="character" w:customStyle="1" w:styleId="BalloonTextChar">
    <w:name w:val="Balloon Text Char"/>
    <w:basedOn w:val="DefaultParagraphFont"/>
    <w:link w:val="BalloonText"/>
    <w:uiPriority w:val="99"/>
    <w:semiHidden/>
    <w:rsid w:val="001155EC"/>
    <w:rPr>
      <w:rFonts w:ascii="Tahoma" w:hAnsi="Tahoma" w:cs="Tahoma"/>
      <w:color w:val="000000"/>
      <w:kern w:val="28"/>
      <w:sz w:val="16"/>
      <w:szCs w:val="16"/>
    </w:rPr>
  </w:style>
  <w:style w:type="table" w:styleId="TableGrid">
    <w:name w:val="Table Grid"/>
    <w:basedOn w:val="TableNormal"/>
    <w:uiPriority w:val="59"/>
    <w:rsid w:val="00FB260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211F"/>
    <w:pPr>
      <w:ind w:left="720"/>
      <w:contextualSpacing/>
    </w:pPr>
  </w:style>
  <w:style w:type="character" w:styleId="Emphasis">
    <w:name w:val="Emphasis"/>
    <w:basedOn w:val="DefaultParagraphFont"/>
    <w:uiPriority w:val="20"/>
    <w:qFormat/>
    <w:rsid w:val="000D3101"/>
    <w:rPr>
      <w:i/>
      <w:iCs/>
    </w:rPr>
  </w:style>
  <w:style w:type="paragraph" w:styleId="PlainText">
    <w:name w:val="Plain Text"/>
    <w:basedOn w:val="Normal"/>
    <w:link w:val="PlainTextChar"/>
    <w:uiPriority w:val="99"/>
    <w:unhideWhenUsed/>
    <w:rsid w:val="00047A2A"/>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rsid w:val="00047A2A"/>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47473C"/>
    <w:rPr>
      <w:sz w:val="16"/>
      <w:szCs w:val="16"/>
    </w:rPr>
  </w:style>
  <w:style w:type="paragraph" w:styleId="NormalWeb">
    <w:name w:val="Normal (Web)"/>
    <w:basedOn w:val="Normal"/>
    <w:uiPriority w:val="99"/>
    <w:unhideWhenUsed/>
    <w:rsid w:val="00D60B0A"/>
    <w:rPr>
      <w:rFonts w:eastAsiaTheme="minorHAnsi"/>
      <w:color w:val="auto"/>
      <w:kern w:val="0"/>
      <w:sz w:val="24"/>
      <w:szCs w:val="24"/>
    </w:rPr>
  </w:style>
  <w:style w:type="paragraph" w:styleId="Header">
    <w:name w:val="header"/>
    <w:basedOn w:val="Normal"/>
    <w:link w:val="HeaderChar"/>
    <w:uiPriority w:val="99"/>
    <w:unhideWhenUsed/>
    <w:rsid w:val="00400E38"/>
    <w:pPr>
      <w:tabs>
        <w:tab w:val="center" w:pos="4680"/>
        <w:tab w:val="right" w:pos="9360"/>
      </w:tabs>
    </w:pPr>
  </w:style>
  <w:style w:type="character" w:customStyle="1" w:styleId="HeaderChar">
    <w:name w:val="Header Char"/>
    <w:basedOn w:val="DefaultParagraphFont"/>
    <w:link w:val="Header"/>
    <w:uiPriority w:val="99"/>
    <w:rsid w:val="00400E38"/>
    <w:rPr>
      <w:color w:val="000000"/>
      <w:kern w:val="28"/>
    </w:rPr>
  </w:style>
  <w:style w:type="paragraph" w:styleId="Footer">
    <w:name w:val="footer"/>
    <w:basedOn w:val="Normal"/>
    <w:link w:val="FooterChar"/>
    <w:uiPriority w:val="99"/>
    <w:unhideWhenUsed/>
    <w:rsid w:val="00400E38"/>
    <w:pPr>
      <w:tabs>
        <w:tab w:val="center" w:pos="4680"/>
        <w:tab w:val="right" w:pos="9360"/>
      </w:tabs>
    </w:pPr>
  </w:style>
  <w:style w:type="character" w:customStyle="1" w:styleId="FooterChar">
    <w:name w:val="Footer Char"/>
    <w:basedOn w:val="DefaultParagraphFont"/>
    <w:link w:val="Footer"/>
    <w:uiPriority w:val="99"/>
    <w:rsid w:val="00400E38"/>
    <w:rPr>
      <w:color w:val="000000"/>
      <w:kern w:val="28"/>
    </w:rPr>
  </w:style>
  <w:style w:type="character" w:styleId="FollowedHyperlink">
    <w:name w:val="FollowedHyperlink"/>
    <w:basedOn w:val="DefaultParagraphFont"/>
    <w:uiPriority w:val="99"/>
    <w:semiHidden/>
    <w:unhideWhenUsed/>
    <w:rsid w:val="0045690D"/>
    <w:rPr>
      <w:color w:val="800080" w:themeColor="followedHyperlink"/>
      <w:u w:val="single"/>
    </w:rPr>
  </w:style>
  <w:style w:type="character" w:customStyle="1" w:styleId="Heading4Char">
    <w:name w:val="Heading 4 Char"/>
    <w:basedOn w:val="DefaultParagraphFont"/>
    <w:link w:val="Heading4"/>
    <w:uiPriority w:val="9"/>
    <w:semiHidden/>
    <w:rsid w:val="002F5130"/>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basedOn w:val="DefaultParagraphFont"/>
    <w:rsid w:val="00545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AB"/>
    <w:rPr>
      <w:color w:val="000000"/>
      <w:kern w:val="28"/>
    </w:rPr>
  </w:style>
  <w:style w:type="paragraph" w:styleId="Heading1">
    <w:name w:val="heading 1"/>
    <w:basedOn w:val="Normal"/>
    <w:next w:val="Normal"/>
    <w:qFormat/>
    <w:rsid w:val="008A0FB1"/>
    <w:pPr>
      <w:outlineLvl w:val="0"/>
    </w:pPr>
    <w:rPr>
      <w:rFonts w:ascii="Garamond" w:hAnsi="Garamond"/>
      <w:color w:val="FFFFFF"/>
      <w:sz w:val="72"/>
      <w:szCs w:val="72"/>
      <w:lang w:val="en"/>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5130"/>
    <w:pPr>
      <w:keepNext/>
      <w:keepLines/>
      <w:spacing w:before="200" w:line="276" w:lineRule="auto"/>
      <w:outlineLvl w:val="3"/>
    </w:pPr>
    <w:rPr>
      <w:rFonts w:asciiTheme="majorHAnsi" w:eastAsiaTheme="majorEastAsia" w:hAnsiTheme="majorHAnsi" w:cstheme="majorBidi"/>
      <w:b/>
      <w:bCs/>
      <w:i/>
      <w:iCs/>
      <w:color w:val="4F81BD" w:themeColor="accent1"/>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lang w:val="en"/>
    </w:rPr>
  </w:style>
  <w:style w:type="paragraph" w:customStyle="1" w:styleId="Address2">
    <w:name w:val="Address 2"/>
    <w:link w:val="Address2Char"/>
    <w:rsid w:val="008A0FB1"/>
    <w:rPr>
      <w:rFonts w:ascii="Arial" w:hAnsi="Arial"/>
      <w:b/>
      <w:bCs/>
      <w:spacing w:val="20"/>
      <w:kern w:val="28"/>
      <w:sz w:val="18"/>
      <w:szCs w:val="18"/>
      <w:lang w:val="en"/>
    </w:rPr>
  </w:style>
  <w:style w:type="character" w:customStyle="1" w:styleId="Address2Char">
    <w:name w:val="Address 2 Char"/>
    <w:basedOn w:val="DefaultParagraphFont"/>
    <w:link w:val="Address2"/>
    <w:rsid w:val="008A0FB1"/>
    <w:rPr>
      <w:rFonts w:ascii="Arial" w:hAnsi="Arial"/>
      <w:b/>
      <w:bCs/>
      <w:spacing w:val="20"/>
      <w:kern w:val="28"/>
      <w:sz w:val="18"/>
      <w:szCs w:val="18"/>
      <w:lang w:val="en"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character" w:styleId="Hyperlink">
    <w:name w:val="Hyperlink"/>
    <w:basedOn w:val="DefaultParagraphFont"/>
    <w:uiPriority w:val="99"/>
    <w:unhideWhenUsed/>
    <w:rsid w:val="00F92E3E"/>
    <w:rPr>
      <w:color w:val="0000FF" w:themeColor="hyperlink"/>
      <w:u w:val="single"/>
    </w:rPr>
  </w:style>
  <w:style w:type="paragraph" w:styleId="BalloonText">
    <w:name w:val="Balloon Text"/>
    <w:basedOn w:val="Normal"/>
    <w:link w:val="BalloonTextChar"/>
    <w:uiPriority w:val="99"/>
    <w:semiHidden/>
    <w:unhideWhenUsed/>
    <w:rsid w:val="001155EC"/>
    <w:rPr>
      <w:rFonts w:ascii="Tahoma" w:hAnsi="Tahoma" w:cs="Tahoma"/>
      <w:sz w:val="16"/>
      <w:szCs w:val="16"/>
    </w:rPr>
  </w:style>
  <w:style w:type="character" w:customStyle="1" w:styleId="BalloonTextChar">
    <w:name w:val="Balloon Text Char"/>
    <w:basedOn w:val="DefaultParagraphFont"/>
    <w:link w:val="BalloonText"/>
    <w:uiPriority w:val="99"/>
    <w:semiHidden/>
    <w:rsid w:val="001155EC"/>
    <w:rPr>
      <w:rFonts w:ascii="Tahoma" w:hAnsi="Tahoma" w:cs="Tahoma"/>
      <w:color w:val="000000"/>
      <w:kern w:val="28"/>
      <w:sz w:val="16"/>
      <w:szCs w:val="16"/>
    </w:rPr>
  </w:style>
  <w:style w:type="table" w:styleId="TableGrid">
    <w:name w:val="Table Grid"/>
    <w:basedOn w:val="TableNormal"/>
    <w:uiPriority w:val="59"/>
    <w:rsid w:val="00FB260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211F"/>
    <w:pPr>
      <w:ind w:left="720"/>
      <w:contextualSpacing/>
    </w:pPr>
  </w:style>
  <w:style w:type="character" w:styleId="Emphasis">
    <w:name w:val="Emphasis"/>
    <w:basedOn w:val="DefaultParagraphFont"/>
    <w:uiPriority w:val="20"/>
    <w:qFormat/>
    <w:rsid w:val="000D3101"/>
    <w:rPr>
      <w:i/>
      <w:iCs/>
    </w:rPr>
  </w:style>
  <w:style w:type="paragraph" w:styleId="PlainText">
    <w:name w:val="Plain Text"/>
    <w:basedOn w:val="Normal"/>
    <w:link w:val="PlainTextChar"/>
    <w:uiPriority w:val="99"/>
    <w:unhideWhenUsed/>
    <w:rsid w:val="00047A2A"/>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rsid w:val="00047A2A"/>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47473C"/>
    <w:rPr>
      <w:sz w:val="16"/>
      <w:szCs w:val="16"/>
    </w:rPr>
  </w:style>
  <w:style w:type="paragraph" w:styleId="NormalWeb">
    <w:name w:val="Normal (Web)"/>
    <w:basedOn w:val="Normal"/>
    <w:uiPriority w:val="99"/>
    <w:unhideWhenUsed/>
    <w:rsid w:val="00D60B0A"/>
    <w:rPr>
      <w:rFonts w:eastAsiaTheme="minorHAnsi"/>
      <w:color w:val="auto"/>
      <w:kern w:val="0"/>
      <w:sz w:val="24"/>
      <w:szCs w:val="24"/>
    </w:rPr>
  </w:style>
  <w:style w:type="paragraph" w:styleId="Header">
    <w:name w:val="header"/>
    <w:basedOn w:val="Normal"/>
    <w:link w:val="HeaderChar"/>
    <w:uiPriority w:val="99"/>
    <w:unhideWhenUsed/>
    <w:rsid w:val="00400E38"/>
    <w:pPr>
      <w:tabs>
        <w:tab w:val="center" w:pos="4680"/>
        <w:tab w:val="right" w:pos="9360"/>
      </w:tabs>
    </w:pPr>
  </w:style>
  <w:style w:type="character" w:customStyle="1" w:styleId="HeaderChar">
    <w:name w:val="Header Char"/>
    <w:basedOn w:val="DefaultParagraphFont"/>
    <w:link w:val="Header"/>
    <w:uiPriority w:val="99"/>
    <w:rsid w:val="00400E38"/>
    <w:rPr>
      <w:color w:val="000000"/>
      <w:kern w:val="28"/>
    </w:rPr>
  </w:style>
  <w:style w:type="paragraph" w:styleId="Footer">
    <w:name w:val="footer"/>
    <w:basedOn w:val="Normal"/>
    <w:link w:val="FooterChar"/>
    <w:uiPriority w:val="99"/>
    <w:unhideWhenUsed/>
    <w:rsid w:val="00400E38"/>
    <w:pPr>
      <w:tabs>
        <w:tab w:val="center" w:pos="4680"/>
        <w:tab w:val="right" w:pos="9360"/>
      </w:tabs>
    </w:pPr>
  </w:style>
  <w:style w:type="character" w:customStyle="1" w:styleId="FooterChar">
    <w:name w:val="Footer Char"/>
    <w:basedOn w:val="DefaultParagraphFont"/>
    <w:link w:val="Footer"/>
    <w:uiPriority w:val="99"/>
    <w:rsid w:val="00400E38"/>
    <w:rPr>
      <w:color w:val="000000"/>
      <w:kern w:val="28"/>
    </w:rPr>
  </w:style>
  <w:style w:type="character" w:styleId="FollowedHyperlink">
    <w:name w:val="FollowedHyperlink"/>
    <w:basedOn w:val="DefaultParagraphFont"/>
    <w:uiPriority w:val="99"/>
    <w:semiHidden/>
    <w:unhideWhenUsed/>
    <w:rsid w:val="0045690D"/>
    <w:rPr>
      <w:color w:val="800080" w:themeColor="followedHyperlink"/>
      <w:u w:val="single"/>
    </w:rPr>
  </w:style>
  <w:style w:type="character" w:customStyle="1" w:styleId="Heading4Char">
    <w:name w:val="Heading 4 Char"/>
    <w:basedOn w:val="DefaultParagraphFont"/>
    <w:link w:val="Heading4"/>
    <w:uiPriority w:val="9"/>
    <w:semiHidden/>
    <w:rsid w:val="002F5130"/>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basedOn w:val="DefaultParagraphFont"/>
    <w:rsid w:val="0054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680">
      <w:bodyDiv w:val="1"/>
      <w:marLeft w:val="0"/>
      <w:marRight w:val="0"/>
      <w:marTop w:val="0"/>
      <w:marBottom w:val="0"/>
      <w:divBdr>
        <w:top w:val="none" w:sz="0" w:space="0" w:color="auto"/>
        <w:left w:val="none" w:sz="0" w:space="0" w:color="auto"/>
        <w:bottom w:val="none" w:sz="0" w:space="0" w:color="auto"/>
        <w:right w:val="none" w:sz="0" w:space="0" w:color="auto"/>
      </w:divBdr>
      <w:divsChild>
        <w:div w:id="1630815780">
          <w:marLeft w:val="0"/>
          <w:marRight w:val="0"/>
          <w:marTop w:val="0"/>
          <w:marBottom w:val="0"/>
          <w:divBdr>
            <w:top w:val="none" w:sz="0" w:space="0" w:color="auto"/>
            <w:left w:val="none" w:sz="0" w:space="0" w:color="auto"/>
            <w:bottom w:val="none" w:sz="0" w:space="0" w:color="auto"/>
            <w:right w:val="none" w:sz="0" w:space="0" w:color="auto"/>
          </w:divBdr>
        </w:div>
      </w:divsChild>
    </w:div>
    <w:div w:id="76290664">
      <w:bodyDiv w:val="1"/>
      <w:marLeft w:val="0"/>
      <w:marRight w:val="0"/>
      <w:marTop w:val="0"/>
      <w:marBottom w:val="0"/>
      <w:divBdr>
        <w:top w:val="none" w:sz="0" w:space="0" w:color="auto"/>
        <w:left w:val="none" w:sz="0" w:space="0" w:color="auto"/>
        <w:bottom w:val="none" w:sz="0" w:space="0" w:color="auto"/>
        <w:right w:val="none" w:sz="0" w:space="0" w:color="auto"/>
      </w:divBdr>
    </w:div>
    <w:div w:id="77605547">
      <w:bodyDiv w:val="1"/>
      <w:marLeft w:val="0"/>
      <w:marRight w:val="0"/>
      <w:marTop w:val="0"/>
      <w:marBottom w:val="0"/>
      <w:divBdr>
        <w:top w:val="none" w:sz="0" w:space="0" w:color="auto"/>
        <w:left w:val="none" w:sz="0" w:space="0" w:color="auto"/>
        <w:bottom w:val="none" w:sz="0" w:space="0" w:color="auto"/>
        <w:right w:val="none" w:sz="0" w:space="0" w:color="auto"/>
      </w:divBdr>
      <w:divsChild>
        <w:div w:id="1685936311">
          <w:marLeft w:val="605"/>
          <w:marRight w:val="0"/>
          <w:marTop w:val="168"/>
          <w:marBottom w:val="0"/>
          <w:divBdr>
            <w:top w:val="none" w:sz="0" w:space="0" w:color="auto"/>
            <w:left w:val="none" w:sz="0" w:space="0" w:color="auto"/>
            <w:bottom w:val="none" w:sz="0" w:space="0" w:color="auto"/>
            <w:right w:val="none" w:sz="0" w:space="0" w:color="auto"/>
          </w:divBdr>
        </w:div>
      </w:divsChild>
    </w:div>
    <w:div w:id="102002705">
      <w:bodyDiv w:val="1"/>
      <w:marLeft w:val="0"/>
      <w:marRight w:val="0"/>
      <w:marTop w:val="0"/>
      <w:marBottom w:val="0"/>
      <w:divBdr>
        <w:top w:val="none" w:sz="0" w:space="0" w:color="auto"/>
        <w:left w:val="none" w:sz="0" w:space="0" w:color="auto"/>
        <w:bottom w:val="none" w:sz="0" w:space="0" w:color="auto"/>
        <w:right w:val="none" w:sz="0" w:space="0" w:color="auto"/>
      </w:divBdr>
    </w:div>
    <w:div w:id="166679538">
      <w:bodyDiv w:val="1"/>
      <w:marLeft w:val="0"/>
      <w:marRight w:val="0"/>
      <w:marTop w:val="0"/>
      <w:marBottom w:val="0"/>
      <w:divBdr>
        <w:top w:val="none" w:sz="0" w:space="0" w:color="auto"/>
        <w:left w:val="none" w:sz="0" w:space="0" w:color="auto"/>
        <w:bottom w:val="none" w:sz="0" w:space="0" w:color="auto"/>
        <w:right w:val="none" w:sz="0" w:space="0" w:color="auto"/>
      </w:divBdr>
      <w:divsChild>
        <w:div w:id="1823890644">
          <w:marLeft w:val="0"/>
          <w:marRight w:val="0"/>
          <w:marTop w:val="0"/>
          <w:marBottom w:val="0"/>
          <w:divBdr>
            <w:top w:val="none" w:sz="0" w:space="0" w:color="auto"/>
            <w:left w:val="none" w:sz="0" w:space="0" w:color="auto"/>
            <w:bottom w:val="none" w:sz="0" w:space="0" w:color="auto"/>
            <w:right w:val="none" w:sz="0" w:space="0" w:color="auto"/>
          </w:divBdr>
        </w:div>
        <w:div w:id="1533417876">
          <w:marLeft w:val="0"/>
          <w:marRight w:val="0"/>
          <w:marTop w:val="0"/>
          <w:marBottom w:val="0"/>
          <w:divBdr>
            <w:top w:val="none" w:sz="0" w:space="0" w:color="auto"/>
            <w:left w:val="none" w:sz="0" w:space="0" w:color="auto"/>
            <w:bottom w:val="none" w:sz="0" w:space="0" w:color="auto"/>
            <w:right w:val="none" w:sz="0" w:space="0" w:color="auto"/>
          </w:divBdr>
        </w:div>
        <w:div w:id="1477576087">
          <w:marLeft w:val="0"/>
          <w:marRight w:val="0"/>
          <w:marTop w:val="0"/>
          <w:marBottom w:val="0"/>
          <w:divBdr>
            <w:top w:val="none" w:sz="0" w:space="0" w:color="auto"/>
            <w:left w:val="none" w:sz="0" w:space="0" w:color="auto"/>
            <w:bottom w:val="none" w:sz="0" w:space="0" w:color="auto"/>
            <w:right w:val="none" w:sz="0" w:space="0" w:color="auto"/>
          </w:divBdr>
        </w:div>
      </w:divsChild>
    </w:div>
    <w:div w:id="197014393">
      <w:bodyDiv w:val="1"/>
      <w:marLeft w:val="0"/>
      <w:marRight w:val="0"/>
      <w:marTop w:val="0"/>
      <w:marBottom w:val="0"/>
      <w:divBdr>
        <w:top w:val="none" w:sz="0" w:space="0" w:color="auto"/>
        <w:left w:val="none" w:sz="0" w:space="0" w:color="auto"/>
        <w:bottom w:val="none" w:sz="0" w:space="0" w:color="auto"/>
        <w:right w:val="none" w:sz="0" w:space="0" w:color="auto"/>
      </w:divBdr>
      <w:divsChild>
        <w:div w:id="1607737994">
          <w:marLeft w:val="605"/>
          <w:marRight w:val="0"/>
          <w:marTop w:val="168"/>
          <w:marBottom w:val="0"/>
          <w:divBdr>
            <w:top w:val="none" w:sz="0" w:space="0" w:color="auto"/>
            <w:left w:val="none" w:sz="0" w:space="0" w:color="auto"/>
            <w:bottom w:val="none" w:sz="0" w:space="0" w:color="auto"/>
            <w:right w:val="none" w:sz="0" w:space="0" w:color="auto"/>
          </w:divBdr>
        </w:div>
      </w:divsChild>
    </w:div>
    <w:div w:id="297347264">
      <w:bodyDiv w:val="1"/>
      <w:marLeft w:val="0"/>
      <w:marRight w:val="0"/>
      <w:marTop w:val="0"/>
      <w:marBottom w:val="0"/>
      <w:divBdr>
        <w:top w:val="none" w:sz="0" w:space="0" w:color="auto"/>
        <w:left w:val="none" w:sz="0" w:space="0" w:color="auto"/>
        <w:bottom w:val="none" w:sz="0" w:space="0" w:color="auto"/>
        <w:right w:val="none" w:sz="0" w:space="0" w:color="auto"/>
      </w:divBdr>
      <w:divsChild>
        <w:div w:id="303657545">
          <w:marLeft w:val="0"/>
          <w:marRight w:val="0"/>
          <w:marTop w:val="0"/>
          <w:marBottom w:val="0"/>
          <w:divBdr>
            <w:top w:val="none" w:sz="0" w:space="0" w:color="auto"/>
            <w:left w:val="none" w:sz="0" w:space="0" w:color="auto"/>
            <w:bottom w:val="none" w:sz="0" w:space="0" w:color="auto"/>
            <w:right w:val="none" w:sz="0" w:space="0" w:color="auto"/>
          </w:divBdr>
        </w:div>
        <w:div w:id="84310280">
          <w:marLeft w:val="0"/>
          <w:marRight w:val="0"/>
          <w:marTop w:val="0"/>
          <w:marBottom w:val="0"/>
          <w:divBdr>
            <w:top w:val="none" w:sz="0" w:space="0" w:color="auto"/>
            <w:left w:val="none" w:sz="0" w:space="0" w:color="auto"/>
            <w:bottom w:val="none" w:sz="0" w:space="0" w:color="auto"/>
            <w:right w:val="none" w:sz="0" w:space="0" w:color="auto"/>
          </w:divBdr>
        </w:div>
        <w:div w:id="1335718185">
          <w:marLeft w:val="0"/>
          <w:marRight w:val="0"/>
          <w:marTop w:val="0"/>
          <w:marBottom w:val="0"/>
          <w:divBdr>
            <w:top w:val="none" w:sz="0" w:space="0" w:color="auto"/>
            <w:left w:val="none" w:sz="0" w:space="0" w:color="auto"/>
            <w:bottom w:val="none" w:sz="0" w:space="0" w:color="auto"/>
            <w:right w:val="none" w:sz="0" w:space="0" w:color="auto"/>
          </w:divBdr>
        </w:div>
        <w:div w:id="1773891526">
          <w:marLeft w:val="0"/>
          <w:marRight w:val="0"/>
          <w:marTop w:val="0"/>
          <w:marBottom w:val="0"/>
          <w:divBdr>
            <w:top w:val="none" w:sz="0" w:space="0" w:color="auto"/>
            <w:left w:val="none" w:sz="0" w:space="0" w:color="auto"/>
            <w:bottom w:val="none" w:sz="0" w:space="0" w:color="auto"/>
            <w:right w:val="none" w:sz="0" w:space="0" w:color="auto"/>
          </w:divBdr>
        </w:div>
        <w:div w:id="435102734">
          <w:marLeft w:val="0"/>
          <w:marRight w:val="0"/>
          <w:marTop w:val="0"/>
          <w:marBottom w:val="0"/>
          <w:divBdr>
            <w:top w:val="none" w:sz="0" w:space="0" w:color="auto"/>
            <w:left w:val="none" w:sz="0" w:space="0" w:color="auto"/>
            <w:bottom w:val="none" w:sz="0" w:space="0" w:color="auto"/>
            <w:right w:val="none" w:sz="0" w:space="0" w:color="auto"/>
          </w:divBdr>
        </w:div>
        <w:div w:id="803276786">
          <w:marLeft w:val="0"/>
          <w:marRight w:val="0"/>
          <w:marTop w:val="0"/>
          <w:marBottom w:val="0"/>
          <w:divBdr>
            <w:top w:val="none" w:sz="0" w:space="0" w:color="auto"/>
            <w:left w:val="none" w:sz="0" w:space="0" w:color="auto"/>
            <w:bottom w:val="none" w:sz="0" w:space="0" w:color="auto"/>
            <w:right w:val="none" w:sz="0" w:space="0" w:color="auto"/>
          </w:divBdr>
        </w:div>
        <w:div w:id="1540973668">
          <w:marLeft w:val="0"/>
          <w:marRight w:val="0"/>
          <w:marTop w:val="0"/>
          <w:marBottom w:val="0"/>
          <w:divBdr>
            <w:top w:val="none" w:sz="0" w:space="0" w:color="auto"/>
            <w:left w:val="none" w:sz="0" w:space="0" w:color="auto"/>
            <w:bottom w:val="none" w:sz="0" w:space="0" w:color="auto"/>
            <w:right w:val="none" w:sz="0" w:space="0" w:color="auto"/>
          </w:divBdr>
        </w:div>
        <w:div w:id="1690523378">
          <w:marLeft w:val="0"/>
          <w:marRight w:val="0"/>
          <w:marTop w:val="0"/>
          <w:marBottom w:val="0"/>
          <w:divBdr>
            <w:top w:val="none" w:sz="0" w:space="0" w:color="auto"/>
            <w:left w:val="none" w:sz="0" w:space="0" w:color="auto"/>
            <w:bottom w:val="none" w:sz="0" w:space="0" w:color="auto"/>
            <w:right w:val="none" w:sz="0" w:space="0" w:color="auto"/>
          </w:divBdr>
        </w:div>
        <w:div w:id="458189532">
          <w:marLeft w:val="0"/>
          <w:marRight w:val="0"/>
          <w:marTop w:val="0"/>
          <w:marBottom w:val="0"/>
          <w:divBdr>
            <w:top w:val="none" w:sz="0" w:space="0" w:color="auto"/>
            <w:left w:val="none" w:sz="0" w:space="0" w:color="auto"/>
            <w:bottom w:val="none" w:sz="0" w:space="0" w:color="auto"/>
            <w:right w:val="none" w:sz="0" w:space="0" w:color="auto"/>
          </w:divBdr>
        </w:div>
      </w:divsChild>
    </w:div>
    <w:div w:id="502160847">
      <w:bodyDiv w:val="1"/>
      <w:marLeft w:val="0"/>
      <w:marRight w:val="0"/>
      <w:marTop w:val="0"/>
      <w:marBottom w:val="0"/>
      <w:divBdr>
        <w:top w:val="none" w:sz="0" w:space="0" w:color="auto"/>
        <w:left w:val="none" w:sz="0" w:space="0" w:color="auto"/>
        <w:bottom w:val="none" w:sz="0" w:space="0" w:color="auto"/>
        <w:right w:val="none" w:sz="0" w:space="0" w:color="auto"/>
      </w:divBdr>
      <w:divsChild>
        <w:div w:id="42100537">
          <w:marLeft w:val="0"/>
          <w:marRight w:val="0"/>
          <w:marTop w:val="0"/>
          <w:marBottom w:val="0"/>
          <w:divBdr>
            <w:top w:val="none" w:sz="0" w:space="0" w:color="auto"/>
            <w:left w:val="none" w:sz="0" w:space="0" w:color="auto"/>
            <w:bottom w:val="none" w:sz="0" w:space="0" w:color="auto"/>
            <w:right w:val="none" w:sz="0" w:space="0" w:color="auto"/>
          </w:divBdr>
        </w:div>
      </w:divsChild>
    </w:div>
    <w:div w:id="571699998">
      <w:bodyDiv w:val="1"/>
      <w:marLeft w:val="0"/>
      <w:marRight w:val="0"/>
      <w:marTop w:val="0"/>
      <w:marBottom w:val="0"/>
      <w:divBdr>
        <w:top w:val="none" w:sz="0" w:space="0" w:color="auto"/>
        <w:left w:val="none" w:sz="0" w:space="0" w:color="auto"/>
        <w:bottom w:val="none" w:sz="0" w:space="0" w:color="auto"/>
        <w:right w:val="none" w:sz="0" w:space="0" w:color="auto"/>
      </w:divBdr>
      <w:divsChild>
        <w:div w:id="1614439609">
          <w:marLeft w:val="605"/>
          <w:marRight w:val="0"/>
          <w:marTop w:val="168"/>
          <w:marBottom w:val="0"/>
          <w:divBdr>
            <w:top w:val="none" w:sz="0" w:space="0" w:color="auto"/>
            <w:left w:val="none" w:sz="0" w:space="0" w:color="auto"/>
            <w:bottom w:val="none" w:sz="0" w:space="0" w:color="auto"/>
            <w:right w:val="none" w:sz="0" w:space="0" w:color="auto"/>
          </w:divBdr>
        </w:div>
      </w:divsChild>
    </w:div>
    <w:div w:id="681859727">
      <w:bodyDiv w:val="1"/>
      <w:marLeft w:val="0"/>
      <w:marRight w:val="0"/>
      <w:marTop w:val="0"/>
      <w:marBottom w:val="0"/>
      <w:divBdr>
        <w:top w:val="none" w:sz="0" w:space="0" w:color="auto"/>
        <w:left w:val="none" w:sz="0" w:space="0" w:color="auto"/>
        <w:bottom w:val="none" w:sz="0" w:space="0" w:color="auto"/>
        <w:right w:val="none" w:sz="0" w:space="0" w:color="auto"/>
      </w:divBdr>
    </w:div>
    <w:div w:id="775444954">
      <w:bodyDiv w:val="1"/>
      <w:marLeft w:val="0"/>
      <w:marRight w:val="0"/>
      <w:marTop w:val="0"/>
      <w:marBottom w:val="0"/>
      <w:divBdr>
        <w:top w:val="none" w:sz="0" w:space="0" w:color="auto"/>
        <w:left w:val="none" w:sz="0" w:space="0" w:color="auto"/>
        <w:bottom w:val="none" w:sz="0" w:space="0" w:color="auto"/>
        <w:right w:val="none" w:sz="0" w:space="0" w:color="auto"/>
      </w:divBdr>
    </w:div>
    <w:div w:id="813638718">
      <w:bodyDiv w:val="1"/>
      <w:marLeft w:val="0"/>
      <w:marRight w:val="0"/>
      <w:marTop w:val="0"/>
      <w:marBottom w:val="0"/>
      <w:divBdr>
        <w:top w:val="none" w:sz="0" w:space="0" w:color="auto"/>
        <w:left w:val="none" w:sz="0" w:space="0" w:color="auto"/>
        <w:bottom w:val="none" w:sz="0" w:space="0" w:color="auto"/>
        <w:right w:val="none" w:sz="0" w:space="0" w:color="auto"/>
      </w:divBdr>
    </w:div>
    <w:div w:id="1355809037">
      <w:bodyDiv w:val="1"/>
      <w:marLeft w:val="0"/>
      <w:marRight w:val="0"/>
      <w:marTop w:val="0"/>
      <w:marBottom w:val="0"/>
      <w:divBdr>
        <w:top w:val="none" w:sz="0" w:space="0" w:color="auto"/>
        <w:left w:val="none" w:sz="0" w:space="0" w:color="auto"/>
        <w:bottom w:val="none" w:sz="0" w:space="0" w:color="auto"/>
        <w:right w:val="none" w:sz="0" w:space="0" w:color="auto"/>
      </w:divBdr>
    </w:div>
    <w:div w:id="1443377986">
      <w:bodyDiv w:val="1"/>
      <w:marLeft w:val="0"/>
      <w:marRight w:val="0"/>
      <w:marTop w:val="0"/>
      <w:marBottom w:val="0"/>
      <w:divBdr>
        <w:top w:val="none" w:sz="0" w:space="0" w:color="auto"/>
        <w:left w:val="none" w:sz="0" w:space="0" w:color="auto"/>
        <w:bottom w:val="none" w:sz="0" w:space="0" w:color="auto"/>
        <w:right w:val="none" w:sz="0" w:space="0" w:color="auto"/>
      </w:divBdr>
    </w:div>
    <w:div w:id="1678775267">
      <w:bodyDiv w:val="1"/>
      <w:marLeft w:val="0"/>
      <w:marRight w:val="0"/>
      <w:marTop w:val="0"/>
      <w:marBottom w:val="0"/>
      <w:divBdr>
        <w:top w:val="none" w:sz="0" w:space="0" w:color="auto"/>
        <w:left w:val="none" w:sz="0" w:space="0" w:color="auto"/>
        <w:bottom w:val="none" w:sz="0" w:space="0" w:color="auto"/>
        <w:right w:val="none" w:sz="0" w:space="0" w:color="auto"/>
      </w:divBdr>
    </w:div>
    <w:div w:id="1855462515">
      <w:bodyDiv w:val="1"/>
      <w:marLeft w:val="0"/>
      <w:marRight w:val="0"/>
      <w:marTop w:val="0"/>
      <w:marBottom w:val="0"/>
      <w:divBdr>
        <w:top w:val="none" w:sz="0" w:space="0" w:color="auto"/>
        <w:left w:val="none" w:sz="0" w:space="0" w:color="auto"/>
        <w:bottom w:val="none" w:sz="0" w:space="0" w:color="auto"/>
        <w:right w:val="none" w:sz="0" w:space="0" w:color="auto"/>
      </w:divBdr>
      <w:divsChild>
        <w:div w:id="100729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dreads.com/author/show/4491185.Steve_Maraboli" TargetMode="External"/><Relationship Id="rId18" Type="http://schemas.openxmlformats.org/officeDocument/2006/relationships/hyperlink" Target="https://members.aamc.org/eweb/upload/core%20EPA%20Curriculum%20Dev%20Gui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rilionclinic.org/office-continuing-professional-developmen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goodreads.com/author/show/4491185.Steve_Marabol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cine.vtc.vt.edu/faculty_affairs/professional_development/" TargetMode="External"/><Relationship Id="rId5" Type="http://schemas.openxmlformats.org/officeDocument/2006/relationships/settings" Target="settings.xml"/><Relationship Id="rId15" Type="http://schemas.openxmlformats.org/officeDocument/2006/relationships/hyperlink" Target="http://www.carilionclinic.org/office-continuing-professional-development" TargetMode="External"/><Relationship Id="rId10" Type="http://schemas.openxmlformats.org/officeDocument/2006/relationships/hyperlink" Target="http://info.vtc.vt.edu/teach/educator-development/teaching-observership/" TargetMode="External"/><Relationship Id="rId19" Type="http://schemas.openxmlformats.org/officeDocument/2006/relationships/hyperlink" Target="https://members.aamc.org/eweb/upload/core%20EPA%20Curriculum%20Dev%20Guide.pdf" TargetMode="External"/><Relationship Id="rId4" Type="http://schemas.microsoft.com/office/2007/relationships/stylesWithEffects" Target="stylesWithEffects.xml"/><Relationship Id="rId9" Type="http://schemas.openxmlformats.org/officeDocument/2006/relationships/hyperlink" Target="http://info.vtc.vt.edu/teach/educator-development/teaching-observership/" TargetMode="External"/><Relationship Id="rId14" Type="http://schemas.openxmlformats.org/officeDocument/2006/relationships/hyperlink" Target="http://medicine.vtc.vt.edu/faculty_affairs/professional_develop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musick\AppData\Roaming\Microsoft\Templates\Fly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2A45-D7AC-47B9-962E-2F20FDC2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Flyer(2).dot</Template>
  <TotalTime>0</TotalTime>
  <Pages>2</Pages>
  <Words>0</Words>
  <Characters>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Carilion Clinic</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Shari A Whicker</cp:lastModifiedBy>
  <cp:revision>2</cp:revision>
  <cp:lastPrinted>2017-03-29T19:48:00Z</cp:lastPrinted>
  <dcterms:created xsi:type="dcterms:W3CDTF">2017-05-25T13:20:00Z</dcterms:created>
  <dcterms:modified xsi:type="dcterms:W3CDTF">2017-05-25T13:20:00Z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